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center"/>
        <w:rPr>
          <w:b/>
          <w:bCs/>
          <w:sz w:val="23"/>
          <w:szCs w:val="23"/>
        </w:rPr>
      </w:pPr>
      <w:r>
        <w:rPr>
          <w:b/>
          <w:bCs/>
          <w:sz w:val="23"/>
          <w:szCs w:val="23"/>
        </w:rPr>
        <w:t xml:space="preserve">Székesfehérvár Megyei Jogú Város Önkormányzat Közgyűlése </w:t>
      </w:r>
    </w:p>
    <w:p>
      <w:pPr>
        <w:pStyle w:val="BodyText"/>
        <w:spacing w:lineRule="auto" w:line="240" w:before="0" w:after="0"/>
        <w:jc w:val="center"/>
        <w:rPr>
          <w:b/>
          <w:bCs/>
          <w:sz w:val="23"/>
          <w:szCs w:val="23"/>
        </w:rPr>
      </w:pPr>
      <w:r>
        <w:rPr>
          <w:b/>
          <w:bCs/>
          <w:sz w:val="23"/>
          <w:szCs w:val="23"/>
        </w:rPr>
        <w:t>52/2015. (XI.30.) önkormányzati rendelete</w:t>
      </w:r>
    </w:p>
    <w:p>
      <w:pPr>
        <w:pStyle w:val="BodyText"/>
        <w:spacing w:lineRule="auto" w:line="240" w:before="0" w:after="0"/>
        <w:jc w:val="center"/>
        <w:rPr>
          <w:b/>
          <w:bCs/>
          <w:sz w:val="23"/>
          <w:szCs w:val="23"/>
        </w:rPr>
      </w:pPr>
      <w:r>
        <w:rPr>
          <w:b/>
          <w:bCs/>
          <w:sz w:val="23"/>
          <w:szCs w:val="23"/>
        </w:rPr>
        <w:t>Székesfehérvár Megyei Jogú Város parkolási rendjéről</w:t>
      </w:r>
    </w:p>
    <w:p>
      <w:pPr>
        <w:pStyle w:val="BodyText"/>
        <w:spacing w:lineRule="auto" w:line="240" w:before="0" w:after="0"/>
        <w:jc w:val="center"/>
        <w:rPr>
          <w:b/>
          <w:bCs/>
          <w:sz w:val="23"/>
          <w:szCs w:val="23"/>
        </w:rPr>
      </w:pPr>
      <w:r>
        <w:rPr>
          <w:b/>
          <w:bCs/>
          <w:sz w:val="23"/>
          <w:szCs w:val="23"/>
        </w:rPr>
      </w:r>
    </w:p>
    <w:p>
      <w:pPr>
        <w:pStyle w:val="Normal"/>
        <w:jc w:val="center"/>
        <w:rPr>
          <w:rFonts w:cs="Times New Roman"/>
          <w:b/>
          <w:sz w:val="23"/>
          <w:szCs w:val="23"/>
        </w:rPr>
      </w:pPr>
      <w:r>
        <w:rPr>
          <w:rFonts w:cs="Times New Roman"/>
          <w:b/>
          <w:iCs/>
          <w:sz w:val="23"/>
          <w:szCs w:val="23"/>
        </w:rPr>
        <w:t xml:space="preserve">egységes szerkezetben az 1/2016. (I.22.), a 16/2016. (IV.29.), a 37/2016. (IX.26.), </w:t>
        <w:br/>
        <w:t xml:space="preserve">a 42/2016. (XI. 14.), a 20/2017. (IV.28.), a 26/2017. (VI.19.), a 30/2017. (VIII.21.), </w:t>
        <w:br/>
        <w:t xml:space="preserve">a 49/2017. (XII.4.), a 14/2018. (V.22.), a </w:t>
      </w:r>
      <w:r>
        <w:rPr>
          <w:rFonts w:cs="Times New Roman"/>
          <w:b/>
          <w:sz w:val="23"/>
          <w:szCs w:val="23"/>
        </w:rPr>
        <w:t xml:space="preserve">1/2019. (I.22.), a 26/2019. (XI.29.), a 1/2020. (I.24.), </w:t>
      </w:r>
    </w:p>
    <w:p>
      <w:pPr>
        <w:pStyle w:val="Normal"/>
        <w:jc w:val="center"/>
        <w:rPr>
          <w:rFonts w:cs="Times New Roman"/>
          <w:b/>
          <w:iCs/>
          <w:sz w:val="23"/>
          <w:szCs w:val="23"/>
        </w:rPr>
      </w:pPr>
      <w:r>
        <w:rPr>
          <w:rFonts w:cs="Times New Roman"/>
          <w:b/>
          <w:sz w:val="23"/>
          <w:szCs w:val="23"/>
        </w:rPr>
        <w:t xml:space="preserve">a 7/2020. (III.16.), a 29/2020. (VII.16.), a </w:t>
      </w:r>
      <w:r>
        <w:rPr>
          <w:rFonts w:cs="Times New Roman"/>
          <w:b/>
          <w:bCs/>
          <w:sz w:val="23"/>
          <w:szCs w:val="23"/>
        </w:rPr>
        <w:t xml:space="preserve">21/2021. (V. 22.), </w:t>
      </w:r>
      <w:r>
        <w:rPr>
          <w:rFonts w:cs="Times New Roman"/>
          <w:b/>
          <w:sz w:val="23"/>
          <w:szCs w:val="23"/>
        </w:rPr>
        <w:t xml:space="preserve">a 15/2022. (VII.1.), a 20/2022. (VIII.18.), a 23/2022. (XI.23.), a 15/2023. (V.30.), a 36/2023. (XII.14.), a 24/2024. (IX.25.) és a 30/2024. (XI.12.) </w:t>
      </w:r>
      <w:r>
        <w:rPr>
          <w:rFonts w:cs="Times New Roman"/>
          <w:b/>
          <w:iCs/>
          <w:sz w:val="23"/>
          <w:szCs w:val="23"/>
        </w:rPr>
        <w:t>önkormányzati rendelettel</w:t>
      </w:r>
    </w:p>
    <w:p>
      <w:pPr>
        <w:pStyle w:val="BodyText"/>
        <w:spacing w:lineRule="auto" w:line="240" w:before="220" w:after="0"/>
        <w:jc w:val="both"/>
        <w:rPr>
          <w:sz w:val="23"/>
          <w:szCs w:val="23"/>
        </w:rPr>
      </w:pPr>
      <w:r>
        <w:rPr>
          <w:sz w:val="23"/>
          <w:szCs w:val="23"/>
        </w:rPr>
        <w:t>Székesfehérvár Megyei Jogú Város Önkormányzat Közgyűlése a közúti közlekedésről szóló 1988. évi I. törvény 48. § (5) bekezdésében kapott felhatalmazás alapján, a közúti közlekedésről szóló 1988. évi I. törvény 15/A. § (1) bekezdés a) pontjában, valamint (4) bekezdésében és Magyarország helyi önkormányzatairól szóló 2011. évi CLXXXIX. törvény 13. § (1) bekezdés 2. pontjában meghatározott feladatkörében eljárva a következőket rendeli el.</w:t>
      </w:r>
    </w:p>
    <w:p>
      <w:pPr>
        <w:pStyle w:val="BodyText"/>
        <w:spacing w:lineRule="auto" w:line="240" w:before="280" w:after="0"/>
        <w:jc w:val="center"/>
        <w:rPr>
          <w:b/>
          <w:bCs/>
          <w:sz w:val="23"/>
          <w:szCs w:val="23"/>
        </w:rPr>
      </w:pPr>
      <w:r>
        <w:rPr>
          <w:b/>
          <w:bCs/>
          <w:sz w:val="23"/>
          <w:szCs w:val="23"/>
        </w:rPr>
        <w:t>1. A rendelet hatálya</w:t>
      </w:r>
    </w:p>
    <w:p>
      <w:pPr>
        <w:pStyle w:val="BodyText"/>
        <w:spacing w:lineRule="auto" w:line="240" w:before="240" w:after="240"/>
        <w:jc w:val="center"/>
        <w:rPr>
          <w:b/>
          <w:bCs/>
          <w:sz w:val="23"/>
          <w:szCs w:val="23"/>
        </w:rPr>
      </w:pPr>
      <w:r>
        <w:rPr>
          <w:b/>
          <w:bCs/>
          <w:sz w:val="23"/>
          <w:szCs w:val="23"/>
        </w:rPr>
        <w:t>1. §</w:t>
      </w:r>
      <w:r>
        <w:rPr>
          <w:rStyle w:val="FootnoteReference"/>
          <w:b/>
          <w:bCs/>
          <w:sz w:val="23"/>
          <w:szCs w:val="23"/>
        </w:rPr>
        <w:footnoteReference w:id="2"/>
      </w:r>
    </w:p>
    <w:p>
      <w:pPr>
        <w:pStyle w:val="BodyText"/>
        <w:spacing w:lineRule="auto" w:line="240" w:before="0" w:after="0"/>
        <w:jc w:val="both"/>
        <w:rPr>
          <w:sz w:val="23"/>
          <w:szCs w:val="23"/>
        </w:rPr>
      </w:pPr>
      <w:r>
        <w:rPr>
          <w:sz w:val="23"/>
          <w:szCs w:val="23"/>
        </w:rPr>
        <w:t>A rendelet területi hatálya kiterjed Székesfehérvár Megyei Jogú Város közigazgatási területén</w:t>
      </w:r>
    </w:p>
    <w:p>
      <w:pPr>
        <w:pStyle w:val="BodyText"/>
        <w:numPr>
          <w:ilvl w:val="0"/>
          <w:numId w:val="2"/>
        </w:numPr>
        <w:spacing w:lineRule="auto" w:line="240" w:before="0" w:after="0"/>
        <w:ind w:hanging="560" w:left="580"/>
        <w:jc w:val="both"/>
        <w:rPr/>
      </w:pPr>
      <w:r>
        <w:rPr>
          <w:rStyle w:val="FootnoteReference"/>
          <w:sz w:val="23"/>
          <w:szCs w:val="23"/>
        </w:rPr>
        <w:footnoteReference w:id="3"/>
      </w:r>
      <w:r>
        <w:rPr>
          <w:sz w:val="23"/>
          <w:szCs w:val="23"/>
        </w:rPr>
        <w:t>a közúti közlekedés szabályairól szóló 1/1975. (II.5.) KPM-BM együttes rendelet (a továbbiakban: KRESZ) 17. § (1) bekezdésének e/2. pontjában meghatározott „Várakozási övezet (zóna)” jelzőtáblával és a fizető parkolásra utaló kiegészítő táblával megjelölt parkolóhelyekre, valamint a KRESZ 17. § (1) bekezdésének e/2. pontjában meghatározott „Várakozási övezet (zóna)” táblákkal határolt övezeten belül minden közútra, közterületre, illetve önkormányzati tulajdonban álló, közforgalom elől el nem zárt magánterületre, és</w:t>
      </w:r>
    </w:p>
    <w:p>
      <w:pPr>
        <w:pStyle w:val="BodyText"/>
        <w:numPr>
          <w:ilvl w:val="0"/>
          <w:numId w:val="2"/>
        </w:numPr>
        <w:spacing w:lineRule="auto" w:line="240" w:before="0" w:after="0"/>
        <w:ind w:hanging="560" w:left="580"/>
        <w:jc w:val="both"/>
        <w:rPr>
          <w:sz w:val="23"/>
          <w:szCs w:val="23"/>
        </w:rPr>
      </w:pPr>
      <w:r>
        <w:rPr>
          <w:sz w:val="23"/>
          <w:szCs w:val="23"/>
        </w:rPr>
        <w:t>a Mátyás király krt. – Piac tér – Budai u. – Várkörút által határolt területre, valamint a Rác utcai Skanzen területére.</w:t>
      </w:r>
    </w:p>
    <w:p>
      <w:pPr>
        <w:pStyle w:val="BodyText"/>
        <w:spacing w:lineRule="auto" w:line="240" w:before="240" w:after="240"/>
        <w:jc w:val="center"/>
        <w:rPr>
          <w:b/>
          <w:bCs/>
          <w:sz w:val="23"/>
          <w:szCs w:val="23"/>
        </w:rPr>
      </w:pPr>
      <w:r>
        <w:rPr>
          <w:b/>
          <w:bCs/>
          <w:sz w:val="23"/>
          <w:szCs w:val="23"/>
        </w:rPr>
        <w:t>2. §</w:t>
      </w:r>
    </w:p>
    <w:p>
      <w:pPr>
        <w:pStyle w:val="BodyText"/>
        <w:spacing w:lineRule="auto" w:line="240" w:before="0" w:after="0"/>
        <w:jc w:val="both"/>
        <w:rPr>
          <w:sz w:val="23"/>
          <w:szCs w:val="23"/>
        </w:rPr>
      </w:pPr>
      <w:r>
        <w:rPr>
          <w:sz w:val="23"/>
          <w:szCs w:val="23"/>
        </w:rPr>
        <w:t>A rendelet hatálya kiterjed valamennyi gépjárműre, kivéve</w:t>
      </w:r>
    </w:p>
    <w:p>
      <w:pPr>
        <w:pStyle w:val="BodyText"/>
        <w:numPr>
          <w:ilvl w:val="0"/>
          <w:numId w:val="3"/>
        </w:numPr>
        <w:spacing w:lineRule="auto" w:line="240" w:before="0" w:after="0"/>
        <w:ind w:hanging="560" w:left="580"/>
        <w:jc w:val="both"/>
        <w:rPr/>
      </w:pPr>
      <w:r>
        <w:rPr>
          <w:sz w:val="23"/>
          <w:szCs w:val="23"/>
        </w:rPr>
        <w:t>a megkülönböztető jelzéssel – villogó kék fényjelzéssel és szirénával vagy változó hangmagasságú más hangjelzéssel – ellátott járművekre,</w:t>
      </w:r>
    </w:p>
    <w:p>
      <w:pPr>
        <w:pStyle w:val="BodyText"/>
        <w:numPr>
          <w:ilvl w:val="0"/>
          <w:numId w:val="3"/>
        </w:numPr>
        <w:spacing w:lineRule="auto" w:line="240" w:before="0" w:after="0"/>
        <w:ind w:hanging="560" w:left="580"/>
        <w:jc w:val="both"/>
        <w:rPr/>
      </w:pPr>
      <w:r>
        <w:rPr>
          <w:sz w:val="23"/>
          <w:szCs w:val="23"/>
        </w:rPr>
        <w:t>a figyelmeztető jelzést – villogó sárga fényjelzést – használó kommunális járművekre,</w:t>
      </w:r>
    </w:p>
    <w:p>
      <w:pPr>
        <w:pStyle w:val="BodyText"/>
        <w:numPr>
          <w:ilvl w:val="0"/>
          <w:numId w:val="3"/>
        </w:numPr>
        <w:spacing w:lineRule="auto" w:line="240" w:before="0" w:after="0"/>
        <w:ind w:hanging="560" w:left="580"/>
        <w:jc w:val="both"/>
        <w:rPr>
          <w:sz w:val="23"/>
          <w:szCs w:val="23"/>
        </w:rPr>
      </w:pPr>
      <w:r>
        <w:rPr>
          <w:sz w:val="23"/>
          <w:szCs w:val="23"/>
        </w:rPr>
        <w:t>a sürgősségi betegellátást végző orvosok gépjárműveire, amennyiben a KRESZ 41. § (8) bekezdésében meghatározott várakozási engedéllyel rendelkeznek, és az engedélyt az első szélvédő mögött jól láthatóan kihelyezik.</w:t>
      </w:r>
    </w:p>
    <w:p>
      <w:pPr>
        <w:pStyle w:val="BodyText"/>
        <w:spacing w:lineRule="auto" w:line="240" w:before="280" w:after="0"/>
        <w:jc w:val="center"/>
        <w:rPr>
          <w:b/>
          <w:bCs/>
          <w:sz w:val="23"/>
          <w:szCs w:val="23"/>
        </w:rPr>
      </w:pPr>
      <w:r>
        <w:rPr>
          <w:b/>
          <w:bCs/>
          <w:sz w:val="23"/>
          <w:szCs w:val="23"/>
        </w:rPr>
        <w:t>2. Értelmező rendelkezések</w:t>
      </w:r>
    </w:p>
    <w:p>
      <w:pPr>
        <w:pStyle w:val="BodyText"/>
        <w:spacing w:lineRule="auto" w:line="240" w:before="240" w:after="240"/>
        <w:jc w:val="center"/>
        <w:rPr>
          <w:b/>
          <w:bCs/>
          <w:sz w:val="23"/>
          <w:szCs w:val="23"/>
        </w:rPr>
      </w:pPr>
      <w:r>
        <w:rPr>
          <w:b/>
          <w:bCs/>
          <w:sz w:val="23"/>
          <w:szCs w:val="23"/>
        </w:rPr>
        <w:t>3. §</w:t>
      </w:r>
    </w:p>
    <w:p>
      <w:pPr>
        <w:pStyle w:val="BodyText"/>
        <w:spacing w:lineRule="auto" w:line="240" w:before="0" w:after="0"/>
        <w:jc w:val="both"/>
        <w:rPr>
          <w:sz w:val="23"/>
          <w:szCs w:val="23"/>
        </w:rPr>
      </w:pPr>
      <w:r>
        <w:rPr>
          <w:sz w:val="23"/>
          <w:szCs w:val="23"/>
        </w:rPr>
        <w:t>E rendelet alkalmazásában:</w:t>
      </w:r>
    </w:p>
    <w:p>
      <w:pPr>
        <w:pStyle w:val="BodyText"/>
        <w:numPr>
          <w:ilvl w:val="0"/>
          <w:numId w:val="4"/>
        </w:numPr>
        <w:spacing w:lineRule="auto" w:line="240" w:before="0" w:after="0"/>
        <w:ind w:hanging="560" w:left="580"/>
        <w:jc w:val="both"/>
        <w:rPr/>
      </w:pPr>
      <w:r>
        <w:rPr>
          <w:i/>
          <w:iCs/>
          <w:sz w:val="23"/>
          <w:szCs w:val="23"/>
        </w:rPr>
        <w:t>állandó lakóhely</w:t>
      </w:r>
      <w:r>
        <w:rPr>
          <w:sz w:val="23"/>
          <w:szCs w:val="23"/>
        </w:rPr>
        <w:t>: a lakcímet igazoló hatósági igazolványba bejegyzett lakóhely;</w:t>
      </w:r>
    </w:p>
    <w:p>
      <w:pPr>
        <w:pStyle w:val="BodyText"/>
        <w:numPr>
          <w:ilvl w:val="0"/>
          <w:numId w:val="4"/>
        </w:numPr>
        <w:spacing w:lineRule="auto" w:line="240" w:before="0" w:after="0"/>
        <w:ind w:hanging="560" w:left="580"/>
        <w:jc w:val="both"/>
        <w:rPr/>
      </w:pPr>
      <w:r>
        <w:rPr>
          <w:i/>
          <w:iCs/>
          <w:sz w:val="23"/>
          <w:szCs w:val="23"/>
        </w:rPr>
        <w:t>gépjármű</w:t>
      </w:r>
      <w:r>
        <w:rPr>
          <w:sz w:val="23"/>
          <w:szCs w:val="23"/>
        </w:rPr>
        <w:t>: a KRESZ 1. számú függelék II. b) pontja szerinti gépjármű;</w:t>
      </w:r>
    </w:p>
    <w:p>
      <w:pPr>
        <w:pStyle w:val="BodyText"/>
        <w:numPr>
          <w:ilvl w:val="0"/>
          <w:numId w:val="4"/>
        </w:numPr>
        <w:spacing w:lineRule="auto" w:line="240" w:before="0" w:after="0"/>
        <w:ind w:hanging="560" w:left="580"/>
        <w:jc w:val="both"/>
        <w:rPr/>
      </w:pPr>
      <w:r>
        <w:rPr>
          <w:i/>
          <w:iCs/>
          <w:sz w:val="23"/>
          <w:szCs w:val="23"/>
        </w:rPr>
        <w:t>ingyenes parkolást biztosító okirat</w:t>
      </w:r>
      <w:r>
        <w:rPr>
          <w:sz w:val="23"/>
          <w:szCs w:val="23"/>
        </w:rPr>
        <w:t>: a mozgásában korlátozott személyek parkolási igazolványa, és a KRESZ 41. § (8) bekezdésében meghatározott várakozási engedély;</w:t>
      </w:r>
    </w:p>
    <w:p>
      <w:pPr>
        <w:pStyle w:val="BodyText"/>
        <w:numPr>
          <w:ilvl w:val="0"/>
          <w:numId w:val="4"/>
        </w:numPr>
        <w:spacing w:lineRule="auto" w:line="240" w:before="0" w:after="0"/>
        <w:ind w:hanging="560" w:left="580"/>
        <w:jc w:val="both"/>
        <w:rPr/>
      </w:pPr>
      <w:r>
        <w:rPr>
          <w:i/>
          <w:iCs/>
          <w:sz w:val="23"/>
          <w:szCs w:val="23"/>
        </w:rPr>
        <w:t xml:space="preserve">kommunális jármű: </w:t>
      </w:r>
      <w:r>
        <w:rPr>
          <w:sz w:val="23"/>
          <w:szCs w:val="23"/>
        </w:rPr>
        <w:t>a 6/1990. (IV.12) KöHÉM rendelet 2. § (15) bekezdése szerinti kommunális jármű;</w:t>
      </w:r>
    </w:p>
    <w:p>
      <w:pPr>
        <w:pStyle w:val="BodyText"/>
        <w:numPr>
          <w:ilvl w:val="0"/>
          <w:numId w:val="4"/>
        </w:numPr>
        <w:spacing w:lineRule="auto" w:line="240" w:before="0" w:after="0"/>
        <w:ind w:hanging="560" w:left="580"/>
        <w:jc w:val="both"/>
        <w:rPr>
          <w:sz w:val="23"/>
          <w:szCs w:val="23"/>
        </w:rPr>
      </w:pPr>
      <w:r>
        <w:rPr>
          <w:i/>
          <w:iCs/>
          <w:sz w:val="23"/>
          <w:szCs w:val="23"/>
        </w:rPr>
        <w:t>környezetkímélő gépkocsi</w:t>
      </w:r>
      <w:r>
        <w:rPr>
          <w:sz w:val="23"/>
          <w:szCs w:val="23"/>
        </w:rPr>
        <w:t>: a 6/1990. (IV.12) KöHÉM rendelet 2. § (6) bekezdése szerinti környezetkímélő gépkocsi;</w:t>
      </w:r>
    </w:p>
    <w:p>
      <w:pPr>
        <w:pStyle w:val="BodyText"/>
        <w:numPr>
          <w:ilvl w:val="0"/>
          <w:numId w:val="22"/>
        </w:numPr>
        <w:spacing w:lineRule="auto" w:line="240" w:before="0" w:after="0"/>
        <w:ind w:hanging="560" w:left="580"/>
        <w:jc w:val="both"/>
        <w:rPr/>
      </w:pPr>
      <w:r>
        <w:rPr>
          <w:i/>
          <w:iCs/>
          <w:sz w:val="23"/>
          <w:szCs w:val="23"/>
        </w:rPr>
        <w:t>közfeladat</w:t>
      </w:r>
      <w:r>
        <w:rPr>
          <w:sz w:val="23"/>
          <w:szCs w:val="23"/>
        </w:rPr>
        <w:t>: jogszabályban meghatározott állami vagy önkormányzati feladat, amit az arra kötelezett közérdekből, jogszabályban meghatározott követelményeknek és feltételeknek megfelelve végez, ideértve a lakosság közszolgáltatásokkal való ellátását;</w:t>
      </w:r>
    </w:p>
    <w:p>
      <w:pPr>
        <w:pStyle w:val="BodyText"/>
        <w:numPr>
          <w:ilvl w:val="0"/>
          <w:numId w:val="22"/>
        </w:numPr>
        <w:spacing w:lineRule="auto" w:line="240" w:before="0" w:after="0"/>
        <w:ind w:hanging="560" w:left="580"/>
        <w:jc w:val="both"/>
        <w:rPr/>
      </w:pPr>
      <w:r>
        <w:rPr>
          <w:i/>
          <w:iCs/>
          <w:sz w:val="23"/>
          <w:szCs w:val="23"/>
        </w:rPr>
        <w:t xml:space="preserve">NFC kártya: </w:t>
      </w:r>
      <w:r>
        <w:rPr>
          <w:sz w:val="23"/>
          <w:szCs w:val="23"/>
        </w:rPr>
        <w:t>olyan, NFC technológia alapján működő készpénz-helyettesítő fizetési eszköz;</w:t>
      </w:r>
    </w:p>
    <w:p>
      <w:pPr>
        <w:pStyle w:val="BodyText"/>
        <w:numPr>
          <w:ilvl w:val="0"/>
          <w:numId w:val="22"/>
        </w:numPr>
        <w:spacing w:lineRule="auto" w:line="240" w:before="0" w:after="0"/>
        <w:ind w:hanging="560" w:left="580"/>
        <w:jc w:val="both"/>
        <w:rPr/>
      </w:pPr>
      <w:r>
        <w:rPr>
          <w:i/>
          <w:iCs/>
          <w:sz w:val="23"/>
          <w:szCs w:val="23"/>
        </w:rPr>
        <w:t>tartózkodási hely:</w:t>
      </w:r>
      <w:r>
        <w:rPr>
          <w:sz w:val="23"/>
          <w:szCs w:val="23"/>
        </w:rPr>
        <w:t xml:space="preserve"> a lakcímet igazoló hatósági igazolványba bejegyzett tartózkodási hely.</w:t>
      </w:r>
    </w:p>
    <w:p>
      <w:pPr>
        <w:pStyle w:val="BodyText"/>
        <w:numPr>
          <w:ilvl w:val="0"/>
          <w:numId w:val="22"/>
        </w:numPr>
        <w:spacing w:lineRule="auto" w:line="240" w:before="0" w:after="0"/>
        <w:ind w:hanging="560" w:left="580"/>
        <w:jc w:val="both"/>
        <w:rPr/>
      </w:pPr>
      <w:r>
        <w:rPr>
          <w:rStyle w:val="FootnoteReference"/>
          <w:sz w:val="23"/>
          <w:szCs w:val="23"/>
        </w:rPr>
        <w:footnoteReference w:id="4"/>
      </w:r>
      <w:r>
        <w:rPr>
          <w:i/>
          <w:iCs/>
          <w:sz w:val="23"/>
          <w:szCs w:val="23"/>
        </w:rPr>
        <w:t>vendégkártya:</w:t>
      </w:r>
      <w:r>
        <w:rPr>
          <w:sz w:val="23"/>
          <w:szCs w:val="23"/>
        </w:rPr>
        <w:t xml:space="preserve"> a kiemelt várakozási övezetre kiadható, maximum kettő forgalmi rendszámot tartalmazó behajtási engedély, amely egyidejű felhasználása a kettő gépjármű számára nem lehetséges;</w:t>
      </w:r>
    </w:p>
    <w:p>
      <w:pPr>
        <w:pStyle w:val="BodyText"/>
        <w:numPr>
          <w:ilvl w:val="0"/>
          <w:numId w:val="22"/>
        </w:numPr>
        <w:spacing w:lineRule="auto" w:line="240" w:before="0" w:after="0"/>
        <w:ind w:hanging="560" w:left="580"/>
        <w:jc w:val="both"/>
        <w:rPr/>
      </w:pPr>
      <w:r>
        <w:rPr>
          <w:rStyle w:val="FootnoteReference"/>
          <w:sz w:val="23"/>
          <w:szCs w:val="23"/>
        </w:rPr>
        <w:footnoteReference w:id="5"/>
      </w:r>
      <w:r>
        <w:rPr>
          <w:i/>
          <w:iCs/>
          <w:sz w:val="23"/>
          <w:szCs w:val="23"/>
        </w:rPr>
        <w:t>személygépjármű</w:t>
      </w:r>
      <w:r>
        <w:rPr>
          <w:sz w:val="23"/>
          <w:szCs w:val="23"/>
        </w:rPr>
        <w:t>: az a gépjármű, amely a forgalmi engedélye szerint M1 vagy M1G jármű kategóriába tartozik;</w:t>
      </w:r>
    </w:p>
    <w:p>
      <w:pPr>
        <w:pStyle w:val="BodyText"/>
        <w:numPr>
          <w:ilvl w:val="0"/>
          <w:numId w:val="22"/>
        </w:numPr>
        <w:spacing w:lineRule="auto" w:line="240" w:before="0" w:after="0"/>
        <w:ind w:hanging="560" w:left="580"/>
        <w:jc w:val="both"/>
        <w:rPr/>
      </w:pPr>
      <w:r>
        <w:rPr>
          <w:rStyle w:val="FootnoteReference"/>
          <w:sz w:val="23"/>
          <w:szCs w:val="23"/>
        </w:rPr>
        <w:footnoteReference w:id="6"/>
      </w:r>
      <w:r>
        <w:rPr>
          <w:i/>
          <w:iCs/>
          <w:sz w:val="23"/>
          <w:szCs w:val="23"/>
        </w:rPr>
        <w:t>kis tehergépjármű</w:t>
      </w:r>
      <w:r>
        <w:rPr>
          <w:sz w:val="23"/>
          <w:szCs w:val="23"/>
        </w:rPr>
        <w:t>: az a gépjármű, amely a forgalmi engedélye szerint N1 jármű kategóriába tartozik, és az össztömege a 2900 kg-ot nem haladja meg.</w:t>
      </w:r>
    </w:p>
    <w:p>
      <w:pPr>
        <w:pStyle w:val="BodyText"/>
        <w:numPr>
          <w:ilvl w:val="0"/>
          <w:numId w:val="22"/>
        </w:numPr>
        <w:spacing w:lineRule="auto" w:line="240" w:before="0" w:after="0"/>
        <w:ind w:hanging="560" w:left="580"/>
        <w:jc w:val="both"/>
        <w:rPr>
          <w:sz w:val="23"/>
          <w:szCs w:val="23"/>
        </w:rPr>
      </w:pPr>
      <w:r>
        <w:rPr>
          <w:rStyle w:val="FootnoteReference"/>
          <w:sz w:val="23"/>
          <w:szCs w:val="23"/>
        </w:rPr>
        <w:footnoteReference w:id="7"/>
      </w:r>
      <w:r>
        <w:rPr>
          <w:i/>
          <w:iCs/>
          <w:sz w:val="23"/>
          <w:szCs w:val="23"/>
        </w:rPr>
        <w:t>magánhasználat</w:t>
      </w:r>
      <w:r>
        <w:rPr>
          <w:sz w:val="23"/>
          <w:szCs w:val="23"/>
        </w:rPr>
        <w:t>: a munkáltató tulajdonában álló vagy üzemben tartásában lévő személygépjármű magáncélból vagy kizárólag a munkába járás és a hazautazás céljából történő használata.</w:t>
      </w:r>
    </w:p>
    <w:p>
      <w:pPr>
        <w:pStyle w:val="BodyText"/>
        <w:spacing w:lineRule="auto" w:line="240" w:before="240" w:after="240"/>
        <w:jc w:val="center"/>
        <w:rPr>
          <w:b/>
          <w:bCs/>
          <w:sz w:val="23"/>
          <w:szCs w:val="23"/>
        </w:rPr>
      </w:pPr>
      <w:r>
        <w:rPr>
          <w:b/>
          <w:bCs/>
          <w:sz w:val="23"/>
          <w:szCs w:val="23"/>
        </w:rPr>
        <w:t>4. §</w:t>
      </w:r>
    </w:p>
    <w:p>
      <w:pPr>
        <w:pStyle w:val="BodyText"/>
        <w:spacing w:lineRule="auto" w:line="240" w:before="0" w:after="0"/>
        <w:jc w:val="both"/>
        <w:rPr>
          <w:sz w:val="23"/>
          <w:szCs w:val="23"/>
        </w:rPr>
      </w:pPr>
      <w:r>
        <w:rPr>
          <w:sz w:val="23"/>
          <w:szCs w:val="23"/>
        </w:rPr>
        <w:t>(1) A rendelet hatálya alá tartozó terület várakozási szempontból</w:t>
      </w:r>
    </w:p>
    <w:p>
      <w:pPr>
        <w:pStyle w:val="BodyText"/>
        <w:numPr>
          <w:ilvl w:val="0"/>
          <w:numId w:val="5"/>
        </w:numPr>
        <w:spacing w:lineRule="auto" w:line="240" w:before="0" w:after="0"/>
        <w:ind w:hanging="560" w:left="580"/>
        <w:jc w:val="both"/>
        <w:rPr/>
      </w:pPr>
      <w:r>
        <w:rPr>
          <w:sz w:val="23"/>
          <w:szCs w:val="23"/>
        </w:rPr>
        <w:t>gyalogos övezetre,</w:t>
      </w:r>
    </w:p>
    <w:p>
      <w:pPr>
        <w:pStyle w:val="BodyText"/>
        <w:numPr>
          <w:ilvl w:val="0"/>
          <w:numId w:val="5"/>
        </w:numPr>
        <w:spacing w:lineRule="auto" w:line="240" w:before="0" w:after="0"/>
        <w:ind w:hanging="560" w:left="580"/>
        <w:jc w:val="both"/>
        <w:rPr/>
      </w:pPr>
      <w:r>
        <w:rPr>
          <w:sz w:val="23"/>
          <w:szCs w:val="23"/>
        </w:rPr>
        <w:t>korlátozott</w:t>
      </w:r>
      <w:r>
        <w:rPr>
          <w:rStyle w:val="FootnoteReference"/>
          <w:sz w:val="23"/>
          <w:szCs w:val="23"/>
        </w:rPr>
        <w:footnoteReference w:id="8"/>
      </w:r>
      <w:r>
        <w:rPr>
          <w:sz w:val="23"/>
          <w:szCs w:val="23"/>
        </w:rPr>
        <w:t xml:space="preserve"> várakozási övezetre,</w:t>
      </w:r>
    </w:p>
    <w:p>
      <w:pPr>
        <w:pStyle w:val="BodyText"/>
        <w:numPr>
          <w:ilvl w:val="0"/>
          <w:numId w:val="5"/>
        </w:numPr>
        <w:spacing w:lineRule="auto" w:line="240" w:before="0" w:after="0"/>
        <w:ind w:hanging="560" w:left="580"/>
        <w:jc w:val="both"/>
        <w:rPr/>
      </w:pPr>
      <w:r>
        <w:rPr>
          <w:sz w:val="23"/>
          <w:szCs w:val="23"/>
        </w:rPr>
        <w:t>I. várakozási övezetre,</w:t>
      </w:r>
    </w:p>
    <w:p>
      <w:pPr>
        <w:pStyle w:val="BodyText"/>
        <w:numPr>
          <w:ilvl w:val="0"/>
          <w:numId w:val="5"/>
        </w:numPr>
        <w:spacing w:lineRule="auto" w:line="240" w:before="0" w:after="0"/>
        <w:ind w:hanging="560" w:left="580"/>
        <w:jc w:val="both"/>
        <w:rPr/>
      </w:pPr>
      <w:r>
        <w:rPr>
          <w:sz w:val="23"/>
          <w:szCs w:val="23"/>
        </w:rPr>
        <w:t>II. várakozási övezetre, és</w:t>
      </w:r>
    </w:p>
    <w:p>
      <w:pPr>
        <w:pStyle w:val="BodyText"/>
        <w:numPr>
          <w:ilvl w:val="0"/>
          <w:numId w:val="5"/>
        </w:numPr>
        <w:spacing w:lineRule="auto" w:line="240" w:before="0" w:after="0"/>
        <w:ind w:hanging="560" w:left="580"/>
        <w:jc w:val="both"/>
        <w:rPr>
          <w:sz w:val="23"/>
          <w:szCs w:val="23"/>
        </w:rPr>
      </w:pPr>
      <w:r>
        <w:rPr>
          <w:sz w:val="23"/>
          <w:szCs w:val="23"/>
        </w:rPr>
        <w:t>III. várakozási övezetre</w:t>
      </w:r>
    </w:p>
    <w:p>
      <w:pPr>
        <w:pStyle w:val="BodyText"/>
        <w:spacing w:lineRule="auto" w:line="240" w:before="0" w:after="0"/>
        <w:jc w:val="both"/>
        <w:rPr>
          <w:sz w:val="23"/>
          <w:szCs w:val="23"/>
        </w:rPr>
      </w:pPr>
      <w:r>
        <w:rPr>
          <w:sz w:val="23"/>
          <w:szCs w:val="23"/>
        </w:rPr>
        <w:t>osztható.</w:t>
      </w:r>
    </w:p>
    <w:p>
      <w:pPr>
        <w:pStyle w:val="BodyText"/>
        <w:spacing w:lineRule="auto" w:line="240" w:before="240" w:after="0"/>
        <w:jc w:val="both"/>
        <w:rPr>
          <w:sz w:val="23"/>
          <w:szCs w:val="23"/>
        </w:rPr>
      </w:pPr>
      <w:r>
        <w:rPr>
          <w:sz w:val="23"/>
          <w:szCs w:val="23"/>
        </w:rPr>
        <w:t>(2) A gyalogos övezetet alkotó közterületek felsorolását az 1. melléklet 1. pontja tartalmazza.</w:t>
      </w:r>
    </w:p>
    <w:p>
      <w:pPr>
        <w:pStyle w:val="BodyText"/>
        <w:spacing w:lineRule="auto" w:line="240" w:before="240" w:after="0"/>
        <w:jc w:val="both"/>
        <w:rPr>
          <w:sz w:val="23"/>
          <w:szCs w:val="23"/>
        </w:rPr>
      </w:pPr>
      <w:r>
        <w:rPr>
          <w:sz w:val="23"/>
          <w:szCs w:val="23"/>
        </w:rPr>
        <w:t>(3) A korlátozott</w:t>
      </w:r>
      <w:r>
        <w:rPr>
          <w:rStyle w:val="FootnoteReference"/>
          <w:sz w:val="23"/>
          <w:szCs w:val="23"/>
        </w:rPr>
        <w:footnoteReference w:id="9"/>
      </w:r>
      <w:r>
        <w:rPr>
          <w:sz w:val="23"/>
          <w:szCs w:val="23"/>
        </w:rPr>
        <w:t xml:space="preserve"> várakozási övezetet alkotó közterületek felsorolását az 1. melléklet 2. pontja tartalmazza.</w:t>
      </w:r>
    </w:p>
    <w:p>
      <w:pPr>
        <w:pStyle w:val="BodyText"/>
        <w:spacing w:lineRule="auto" w:line="240" w:before="240" w:after="0"/>
        <w:jc w:val="both"/>
        <w:rPr>
          <w:sz w:val="23"/>
          <w:szCs w:val="23"/>
        </w:rPr>
      </w:pPr>
      <w:r>
        <w:rPr>
          <w:sz w:val="23"/>
          <w:szCs w:val="23"/>
        </w:rPr>
        <w:t>(4) Az I. várakozási övezetet alkotó közterületek felsorolását az 1. melléklet 3. pontja tartalmazza.</w:t>
      </w:r>
    </w:p>
    <w:p>
      <w:pPr>
        <w:pStyle w:val="BodyText"/>
        <w:spacing w:lineRule="auto" w:line="240" w:before="240" w:after="0"/>
        <w:jc w:val="both"/>
        <w:rPr>
          <w:sz w:val="23"/>
          <w:szCs w:val="23"/>
        </w:rPr>
      </w:pPr>
      <w:r>
        <w:rPr>
          <w:sz w:val="23"/>
          <w:szCs w:val="23"/>
        </w:rPr>
        <w:t>(5) A II. várakozási övezetet alkotó közterületek felsorolását az 1. melléklet 4. pontja tartalmazza.</w:t>
      </w:r>
    </w:p>
    <w:p>
      <w:pPr>
        <w:pStyle w:val="BodyText"/>
        <w:spacing w:lineRule="auto" w:line="240" w:before="240" w:after="0"/>
        <w:jc w:val="both"/>
        <w:rPr>
          <w:sz w:val="23"/>
          <w:szCs w:val="23"/>
        </w:rPr>
      </w:pPr>
      <w:r>
        <w:rPr>
          <w:sz w:val="23"/>
          <w:szCs w:val="23"/>
        </w:rPr>
        <w:t>(6) A III. várakozási övezetet alkotó közterületek felsorolását az 1. melléklet 5. pontja tartalmazza.</w:t>
      </w:r>
    </w:p>
    <w:p>
      <w:pPr>
        <w:pStyle w:val="BodyText"/>
        <w:spacing w:lineRule="auto" w:line="240" w:before="240" w:after="0"/>
        <w:jc w:val="both"/>
        <w:rPr>
          <w:sz w:val="23"/>
          <w:szCs w:val="23"/>
        </w:rPr>
      </w:pPr>
      <w:r>
        <w:rPr>
          <w:sz w:val="23"/>
          <w:szCs w:val="23"/>
        </w:rPr>
        <w:t>(7) Az I. II. és III. várakozási övezetet a várakozási övezetnek megfelelő színű kiegészítő tábla jelöli. Az I. várakozási övezet kiegészítő táblájának színe zöld, a II. várakozási övezet kiegészítő táblájának színe sárga, a III. várakozási övezet kiegészítő táblájának színe kék.</w:t>
      </w:r>
    </w:p>
    <w:p>
      <w:pPr>
        <w:pStyle w:val="BodyText"/>
        <w:spacing w:lineRule="auto" w:line="240" w:before="238" w:after="2324"/>
        <w:jc w:val="both"/>
        <w:rPr>
          <w:sz w:val="23"/>
          <w:szCs w:val="23"/>
        </w:rPr>
      </w:pPr>
      <w:r>
        <w:rPr>
          <w:sz w:val="23"/>
          <w:szCs w:val="23"/>
        </w:rPr>
        <w:t>(8) A rendelet hatálya alá tartozó területen a várakozási közszolgáltatást Székesfehérvár Városgondnoksága Kft. (a továbbiakban: üzemeltető) látja el.</w:t>
      </w:r>
    </w:p>
    <w:p>
      <w:pPr>
        <w:pStyle w:val="BodyText"/>
        <w:spacing w:lineRule="auto" w:line="240" w:before="394" w:after="114"/>
        <w:jc w:val="center"/>
        <w:rPr>
          <w:b/>
          <w:bCs/>
          <w:sz w:val="23"/>
          <w:szCs w:val="23"/>
        </w:rPr>
      </w:pPr>
      <w:r>
        <w:rPr>
          <w:b/>
          <w:bCs/>
          <w:sz w:val="23"/>
          <w:szCs w:val="23"/>
        </w:rPr>
        <w:t>3. Várakozási díj</w:t>
      </w:r>
    </w:p>
    <w:p>
      <w:pPr>
        <w:pStyle w:val="BodyText"/>
        <w:spacing w:lineRule="auto" w:line="240" w:before="240" w:after="240"/>
        <w:jc w:val="center"/>
        <w:rPr>
          <w:b/>
          <w:bCs/>
          <w:sz w:val="23"/>
          <w:szCs w:val="23"/>
        </w:rPr>
      </w:pPr>
      <w:r>
        <w:rPr>
          <w:b/>
          <w:bCs/>
          <w:sz w:val="23"/>
          <w:szCs w:val="23"/>
        </w:rPr>
        <w:t>5. §</w:t>
      </w:r>
    </w:p>
    <w:p>
      <w:pPr>
        <w:pStyle w:val="BodyText"/>
        <w:spacing w:lineRule="auto" w:line="240" w:before="0" w:after="0"/>
        <w:jc w:val="both"/>
        <w:rPr>
          <w:sz w:val="23"/>
          <w:szCs w:val="23"/>
        </w:rPr>
      </w:pPr>
      <w:r>
        <w:rPr>
          <w:sz w:val="23"/>
          <w:szCs w:val="23"/>
        </w:rPr>
        <w:t>(1) Korlátozott</w:t>
      </w:r>
      <w:r>
        <w:rPr>
          <w:rStyle w:val="FootnoteReference"/>
          <w:sz w:val="23"/>
          <w:szCs w:val="23"/>
        </w:rPr>
        <w:footnoteReference w:id="10"/>
      </w:r>
      <w:r>
        <w:rPr>
          <w:sz w:val="23"/>
          <w:szCs w:val="23"/>
        </w:rPr>
        <w:t xml:space="preserve"> várakozási övezetben, az I., II., és a III. várakozási övezetben – a (2) bekezdésben foglalt kivétellel – gépjárművel történő várakozásért várakozási díjat kell fizetni.</w:t>
      </w:r>
    </w:p>
    <w:p>
      <w:pPr>
        <w:pStyle w:val="BodyText"/>
        <w:spacing w:lineRule="auto" w:line="240" w:before="240" w:after="0"/>
        <w:jc w:val="both"/>
        <w:rPr>
          <w:sz w:val="23"/>
          <w:szCs w:val="23"/>
        </w:rPr>
      </w:pPr>
      <w:r>
        <w:rPr>
          <w:sz w:val="23"/>
          <w:szCs w:val="23"/>
        </w:rPr>
        <w:t>(1a)</w:t>
      </w:r>
      <w:r>
        <w:rPr>
          <w:rStyle w:val="Lbjegyzet-karakterek"/>
          <w:sz w:val="23"/>
          <w:szCs w:val="23"/>
        </w:rPr>
        <w:t xml:space="preserve"> </w:t>
      </w:r>
      <w:r>
        <w:rPr>
          <w:rStyle w:val="FootnoteReference"/>
          <w:sz w:val="23"/>
          <w:szCs w:val="23"/>
        </w:rPr>
        <w:footnoteReference w:id="11"/>
      </w:r>
      <w:r>
        <w:rPr>
          <w:sz w:val="23"/>
          <w:szCs w:val="23"/>
        </w:rPr>
        <w:t xml:space="preserve"> A korlátozott</w:t>
      </w:r>
      <w:r>
        <w:rPr>
          <w:rStyle w:val="FootnoteReference"/>
          <w:sz w:val="23"/>
          <w:szCs w:val="23"/>
        </w:rPr>
        <w:footnoteReference w:id="12"/>
      </w:r>
      <w:r>
        <w:rPr>
          <w:sz w:val="23"/>
          <w:szCs w:val="23"/>
        </w:rPr>
        <w:t xml:space="preserve"> várakozási övezetben az áruszállítási időszakban 30 perc időtartamig díjmentesen lehet várakozni, amennyiben a KRESZ 17. § (1.) e.) pontjában meghatározott várakozást ellenőrző órán (parkométer) beállításra kerül a várakozás megkezdésének időpontja.</w:t>
      </w:r>
    </w:p>
    <w:p>
      <w:pPr>
        <w:pStyle w:val="BodyText"/>
        <w:spacing w:lineRule="auto" w:line="240" w:before="240" w:after="0"/>
        <w:jc w:val="both"/>
        <w:rPr>
          <w:sz w:val="23"/>
          <w:szCs w:val="23"/>
        </w:rPr>
      </w:pPr>
      <w:r>
        <w:rPr>
          <w:sz w:val="23"/>
          <w:szCs w:val="23"/>
        </w:rPr>
        <w:t>(2) Nem kell várakozási díjat fizetni a kétkerekű motorkerékpár, a kétkerekű segédmotoros kerékpár és a környezetkímélő gépkocsi várakozása esetén.</w:t>
      </w:r>
    </w:p>
    <w:p>
      <w:pPr>
        <w:pStyle w:val="BodyText"/>
        <w:spacing w:lineRule="auto" w:line="240" w:before="240" w:after="0"/>
        <w:jc w:val="both"/>
        <w:rPr>
          <w:sz w:val="23"/>
          <w:szCs w:val="23"/>
        </w:rPr>
      </w:pPr>
      <w:r>
        <w:rPr>
          <w:sz w:val="23"/>
          <w:szCs w:val="23"/>
        </w:rPr>
        <w:t>(3)</w:t>
      </w:r>
      <w:r>
        <w:rPr>
          <w:rStyle w:val="FootnoteReference"/>
          <w:sz w:val="23"/>
          <w:szCs w:val="23"/>
        </w:rPr>
        <w:footnoteReference w:id="13"/>
      </w:r>
      <w:r>
        <w:rPr>
          <w:sz w:val="23"/>
          <w:szCs w:val="23"/>
        </w:rPr>
        <w:t xml:space="preserve"> A várakozási díj parkolójegy, parkoló bérlet vagy lakossági parkoló bérlet megváltásával teljesíthető.</w:t>
      </w:r>
    </w:p>
    <w:p>
      <w:pPr>
        <w:pStyle w:val="BodyText"/>
        <w:spacing w:lineRule="auto" w:line="240" w:before="280" w:after="0"/>
        <w:jc w:val="center"/>
        <w:rPr>
          <w:b/>
          <w:bCs/>
          <w:sz w:val="23"/>
          <w:szCs w:val="23"/>
        </w:rPr>
      </w:pPr>
      <w:r>
        <w:rPr>
          <w:b/>
          <w:bCs/>
          <w:sz w:val="23"/>
          <w:szCs w:val="23"/>
        </w:rPr>
        <w:t>4. Parkolójegy</w:t>
      </w:r>
    </w:p>
    <w:p>
      <w:pPr>
        <w:pStyle w:val="BodyText"/>
        <w:spacing w:lineRule="auto" w:line="240" w:before="240" w:after="240"/>
        <w:jc w:val="center"/>
        <w:rPr>
          <w:b/>
          <w:bCs/>
          <w:sz w:val="23"/>
          <w:szCs w:val="23"/>
        </w:rPr>
      </w:pPr>
      <w:r>
        <w:rPr>
          <w:b/>
          <w:bCs/>
          <w:sz w:val="23"/>
          <w:szCs w:val="23"/>
        </w:rPr>
        <w:t>6. §</w:t>
      </w:r>
    </w:p>
    <w:p>
      <w:pPr>
        <w:pStyle w:val="BodyText"/>
        <w:spacing w:lineRule="auto" w:line="240" w:before="0" w:after="0"/>
        <w:jc w:val="both"/>
        <w:rPr>
          <w:sz w:val="23"/>
          <w:szCs w:val="23"/>
        </w:rPr>
      </w:pPr>
      <w:r>
        <w:rPr>
          <w:sz w:val="23"/>
          <w:szCs w:val="23"/>
        </w:rPr>
        <w:t>(1)</w:t>
      </w:r>
      <w:r>
        <w:rPr>
          <w:rStyle w:val="FootnoteReference"/>
          <w:sz w:val="23"/>
          <w:szCs w:val="23"/>
        </w:rPr>
        <w:footnoteReference w:id="14"/>
      </w:r>
      <w:r>
        <w:rPr>
          <w:sz w:val="23"/>
          <w:szCs w:val="23"/>
        </w:rPr>
        <w:t xml:space="preserve"> Parkolójeggyel az I., II. vagy III. várakozási övezetbe tartozó parkolóhelyen hétköznap 8 órától 18 óráig és szombaton 8 órától 12 óráig lehet várakozni, a maximális várakozási időtartam korlátozása nélkül.</w:t>
      </w:r>
    </w:p>
    <w:p>
      <w:pPr>
        <w:pStyle w:val="BodyText"/>
        <w:spacing w:lineRule="auto" w:line="240" w:before="240" w:after="0"/>
        <w:jc w:val="both"/>
        <w:rPr>
          <w:sz w:val="23"/>
          <w:szCs w:val="23"/>
        </w:rPr>
      </w:pPr>
      <w:r>
        <w:rPr>
          <w:sz w:val="23"/>
          <w:szCs w:val="23"/>
        </w:rPr>
        <w:t>(1a)</w:t>
      </w:r>
      <w:r>
        <w:rPr>
          <w:rStyle w:val="FootnoteReference"/>
          <w:sz w:val="23"/>
          <w:szCs w:val="23"/>
        </w:rPr>
        <w:footnoteReference w:id="15"/>
      </w:r>
      <w:r>
        <w:rPr>
          <w:sz w:val="23"/>
          <w:szCs w:val="23"/>
        </w:rPr>
        <w:t xml:space="preserve"> Az I-III. várakozási övezetben minden év december 23-tól december 31-ig parkolójegy megváltása nélkül lehet várakozni.</w:t>
      </w:r>
    </w:p>
    <w:p>
      <w:pPr>
        <w:pStyle w:val="BodyText"/>
        <w:spacing w:lineRule="auto" w:line="240" w:before="240" w:after="0"/>
        <w:jc w:val="both"/>
        <w:rPr>
          <w:sz w:val="23"/>
          <w:szCs w:val="23"/>
        </w:rPr>
      </w:pPr>
      <w:r>
        <w:rPr>
          <w:sz w:val="23"/>
          <w:szCs w:val="23"/>
        </w:rPr>
        <w:t>(1b)</w:t>
      </w:r>
      <w:r>
        <w:rPr>
          <w:rStyle w:val="FootnoteReference"/>
          <w:sz w:val="23"/>
          <w:szCs w:val="23"/>
        </w:rPr>
        <w:footnoteReference w:id="16"/>
      </w:r>
      <w:r>
        <w:rPr>
          <w:sz w:val="23"/>
          <w:szCs w:val="23"/>
        </w:rPr>
        <w:t xml:space="preserve"> Parkolójeggyel a korlátozott</w:t>
      </w:r>
      <w:r>
        <w:rPr>
          <w:rStyle w:val="FootnoteReference"/>
          <w:sz w:val="23"/>
          <w:szCs w:val="23"/>
        </w:rPr>
        <w:footnoteReference w:id="17"/>
      </w:r>
      <w:r>
        <w:rPr>
          <w:sz w:val="23"/>
          <w:szCs w:val="23"/>
        </w:rPr>
        <w:t xml:space="preserve"> várakozási övezetbe tartozó parkolóhelyen a behajtási engedéllyel rendelkezők, valamint a 10. § (6) bekezdés b) pontja szerinti járművek a hét minden napján naponta 0 órától 24 óráig várakozhatnak, a maximális várakozási időtartam korlátozása nélkül.</w:t>
      </w:r>
    </w:p>
    <w:p>
      <w:pPr>
        <w:pStyle w:val="BodyText"/>
        <w:spacing w:lineRule="auto" w:line="240" w:before="240" w:after="0"/>
        <w:jc w:val="both"/>
        <w:rPr>
          <w:sz w:val="23"/>
          <w:szCs w:val="23"/>
        </w:rPr>
      </w:pPr>
      <w:r>
        <w:rPr>
          <w:sz w:val="23"/>
          <w:szCs w:val="23"/>
        </w:rPr>
        <w:t>(2)</w:t>
      </w:r>
      <w:r>
        <w:rPr>
          <w:rStyle w:val="FootnoteReference"/>
          <w:sz w:val="23"/>
          <w:szCs w:val="23"/>
        </w:rPr>
        <w:footnoteReference w:id="18"/>
      </w:r>
      <w:r>
        <w:rPr>
          <w:sz w:val="23"/>
          <w:szCs w:val="23"/>
        </w:rPr>
        <w:t xml:space="preserve"> A parkolójegy megváltása történhet</w:t>
      </w:r>
    </w:p>
    <w:p>
      <w:pPr>
        <w:pStyle w:val="BodyText"/>
        <w:numPr>
          <w:ilvl w:val="0"/>
          <w:numId w:val="6"/>
        </w:numPr>
        <w:spacing w:lineRule="auto" w:line="240" w:before="0" w:after="0"/>
        <w:ind w:hanging="560" w:left="580"/>
        <w:jc w:val="both"/>
        <w:rPr/>
      </w:pPr>
      <w:r>
        <w:rPr>
          <w:sz w:val="23"/>
          <w:szCs w:val="23"/>
        </w:rPr>
        <w:t>a parkoló környezetében elhelyezett parkolójegy automatákból,</w:t>
      </w:r>
    </w:p>
    <w:p>
      <w:pPr>
        <w:pStyle w:val="BodyText"/>
        <w:numPr>
          <w:ilvl w:val="0"/>
          <w:numId w:val="6"/>
        </w:numPr>
        <w:spacing w:lineRule="auto" w:line="240" w:before="0" w:after="0"/>
        <w:ind w:hanging="560" w:left="580"/>
        <w:jc w:val="both"/>
        <w:rPr/>
      </w:pPr>
      <w:r>
        <w:rPr>
          <w:sz w:val="23"/>
          <w:szCs w:val="23"/>
        </w:rPr>
        <w:t>korlátozott</w:t>
      </w:r>
      <w:r>
        <w:rPr>
          <w:rStyle w:val="FootnoteReference"/>
          <w:sz w:val="23"/>
          <w:szCs w:val="23"/>
        </w:rPr>
        <w:footnoteReference w:id="19"/>
      </w:r>
      <w:r>
        <w:rPr>
          <w:sz w:val="23"/>
          <w:szCs w:val="23"/>
        </w:rPr>
        <w:t xml:space="preserve"> várakozási övezet esetén az üzemeltetőnél előre megváltott parkolójeggyel,</w:t>
      </w:r>
    </w:p>
    <w:p>
      <w:pPr>
        <w:pStyle w:val="BodyText"/>
        <w:numPr>
          <w:ilvl w:val="0"/>
          <w:numId w:val="6"/>
        </w:numPr>
        <w:spacing w:lineRule="auto" w:line="240" w:before="0" w:after="0"/>
        <w:ind w:hanging="560" w:left="580"/>
        <w:jc w:val="both"/>
        <w:rPr/>
      </w:pPr>
      <w:r>
        <w:rPr>
          <w:sz w:val="23"/>
          <w:szCs w:val="23"/>
        </w:rPr>
        <w:t>az üzemeltetőnél előre megváltott elektronikus NFC kártyával, vagy</w:t>
      </w:r>
    </w:p>
    <w:p>
      <w:pPr>
        <w:pStyle w:val="BodyText"/>
        <w:numPr>
          <w:ilvl w:val="0"/>
          <w:numId w:val="6"/>
        </w:numPr>
        <w:spacing w:lineRule="auto" w:line="240" w:before="0" w:after="0"/>
        <w:ind w:hanging="560" w:left="580"/>
        <w:jc w:val="both"/>
        <w:rPr>
          <w:sz w:val="23"/>
          <w:szCs w:val="23"/>
        </w:rPr>
      </w:pPr>
      <w:r>
        <w:rPr>
          <w:sz w:val="23"/>
          <w:szCs w:val="23"/>
        </w:rPr>
        <w:t>a Nemzeti Mobilfizetési Zrt. rendszerén mobiltelefonon keresztül.</w:t>
      </w:r>
    </w:p>
    <w:p>
      <w:pPr>
        <w:pStyle w:val="BodyText"/>
        <w:spacing w:lineRule="auto" w:line="240" w:before="240" w:after="0"/>
        <w:jc w:val="both"/>
        <w:rPr>
          <w:sz w:val="23"/>
          <w:szCs w:val="23"/>
        </w:rPr>
      </w:pPr>
      <w:r>
        <w:rPr>
          <w:sz w:val="23"/>
          <w:szCs w:val="23"/>
        </w:rPr>
        <w:t>(2a)</w:t>
      </w:r>
      <w:r>
        <w:rPr>
          <w:rStyle w:val="FootnoteReference"/>
          <w:sz w:val="23"/>
          <w:szCs w:val="23"/>
        </w:rPr>
        <w:footnoteReference w:id="20"/>
      </w:r>
      <w:r>
        <w:rPr>
          <w:sz w:val="23"/>
          <w:szCs w:val="23"/>
        </w:rPr>
        <w:t xml:space="preserve"> A parkolójegy a jegyvásárlás időpontját megelőző 5. perctől kezdődően jogosít várakozásra.</w:t>
      </w:r>
    </w:p>
    <w:p>
      <w:pPr>
        <w:pStyle w:val="BodyText"/>
        <w:spacing w:lineRule="auto" w:line="240" w:before="240" w:after="0"/>
        <w:jc w:val="both"/>
        <w:rPr>
          <w:sz w:val="23"/>
          <w:szCs w:val="23"/>
        </w:rPr>
      </w:pPr>
      <w:r>
        <w:rPr>
          <w:sz w:val="23"/>
          <w:szCs w:val="23"/>
        </w:rPr>
        <w:t>(3) A parkolójeggyel megváltható várakozási díj mértékét a 2. melléklet 1. pontja tartalmazza.</w:t>
      </w:r>
    </w:p>
    <w:p>
      <w:pPr>
        <w:pStyle w:val="BodyText"/>
        <w:spacing w:lineRule="auto" w:line="240" w:before="240" w:after="0"/>
        <w:jc w:val="both"/>
        <w:rPr>
          <w:sz w:val="23"/>
          <w:szCs w:val="23"/>
        </w:rPr>
      </w:pPr>
      <w:r>
        <w:rPr>
          <w:sz w:val="23"/>
          <w:szCs w:val="23"/>
        </w:rPr>
        <w:t>(4) A parkolójegy tartalmazza:</w:t>
      </w:r>
    </w:p>
    <w:p>
      <w:pPr>
        <w:pStyle w:val="BodyText"/>
        <w:numPr>
          <w:ilvl w:val="0"/>
          <w:numId w:val="7"/>
        </w:numPr>
        <w:spacing w:lineRule="auto" w:line="240" w:before="0" w:after="0"/>
        <w:ind w:hanging="560" w:left="580"/>
        <w:jc w:val="both"/>
        <w:rPr/>
      </w:pPr>
      <w:r>
        <w:rPr>
          <w:sz w:val="23"/>
          <w:szCs w:val="23"/>
        </w:rPr>
        <w:t>az üzemeltető megnevezését,</w:t>
      </w:r>
    </w:p>
    <w:p>
      <w:pPr>
        <w:pStyle w:val="BodyText"/>
        <w:numPr>
          <w:ilvl w:val="0"/>
          <w:numId w:val="7"/>
        </w:numPr>
        <w:spacing w:lineRule="auto" w:line="240" w:before="0" w:after="0"/>
        <w:ind w:hanging="560" w:left="580"/>
        <w:jc w:val="both"/>
        <w:rPr/>
      </w:pPr>
      <w:r>
        <w:rPr>
          <w:sz w:val="23"/>
          <w:szCs w:val="23"/>
        </w:rPr>
        <w:t>az üzemeltető adószámát,</w:t>
      </w:r>
    </w:p>
    <w:p>
      <w:pPr>
        <w:pStyle w:val="BodyText"/>
        <w:numPr>
          <w:ilvl w:val="0"/>
          <w:numId w:val="7"/>
        </w:numPr>
        <w:spacing w:lineRule="auto" w:line="240" w:before="0" w:after="0"/>
        <w:ind w:hanging="560" w:left="580"/>
        <w:jc w:val="both"/>
        <w:rPr/>
      </w:pPr>
      <w:r>
        <w:rPr>
          <w:sz w:val="23"/>
          <w:szCs w:val="23"/>
        </w:rPr>
        <w:t>a szolgáltatási jegyzékszámát,</w:t>
      </w:r>
    </w:p>
    <w:p>
      <w:pPr>
        <w:pStyle w:val="BodyText"/>
        <w:numPr>
          <w:ilvl w:val="0"/>
          <w:numId w:val="7"/>
        </w:numPr>
        <w:spacing w:lineRule="auto" w:line="240" w:before="0" w:after="0"/>
        <w:ind w:hanging="560" w:left="580"/>
        <w:jc w:val="both"/>
        <w:rPr/>
      </w:pPr>
      <w:r>
        <w:rPr>
          <w:sz w:val="23"/>
          <w:szCs w:val="23"/>
        </w:rPr>
        <w:t>a parkolás dátumát,</w:t>
      </w:r>
    </w:p>
    <w:p>
      <w:pPr>
        <w:pStyle w:val="BodyText"/>
        <w:numPr>
          <w:ilvl w:val="0"/>
          <w:numId w:val="7"/>
        </w:numPr>
        <w:spacing w:lineRule="auto" w:line="240" w:before="0" w:after="0"/>
        <w:ind w:hanging="560" w:left="580"/>
        <w:jc w:val="both"/>
        <w:rPr/>
      </w:pPr>
      <w:r>
        <w:rPr>
          <w:sz w:val="23"/>
          <w:szCs w:val="23"/>
        </w:rPr>
        <w:t>a parkolójegy sorszámát,</w:t>
      </w:r>
    </w:p>
    <w:p>
      <w:pPr>
        <w:pStyle w:val="BodyText"/>
        <w:numPr>
          <w:ilvl w:val="0"/>
          <w:numId w:val="7"/>
        </w:numPr>
        <w:spacing w:lineRule="auto" w:line="240" w:before="0" w:after="0"/>
        <w:ind w:hanging="560" w:left="580"/>
        <w:jc w:val="both"/>
        <w:rPr/>
      </w:pPr>
      <w:r>
        <w:rPr>
          <w:sz w:val="23"/>
          <w:szCs w:val="23"/>
        </w:rPr>
        <w:t>a parkoló megnevezését,</w:t>
      </w:r>
    </w:p>
    <w:p>
      <w:pPr>
        <w:pStyle w:val="BodyText"/>
        <w:numPr>
          <w:ilvl w:val="0"/>
          <w:numId w:val="7"/>
        </w:numPr>
        <w:spacing w:lineRule="auto" w:line="240" w:before="0" w:after="0"/>
        <w:ind w:hanging="560" w:left="580"/>
        <w:jc w:val="both"/>
        <w:rPr/>
      </w:pPr>
      <w:r>
        <w:rPr>
          <w:sz w:val="23"/>
          <w:szCs w:val="23"/>
        </w:rPr>
        <w:t>a parkolás megkezdésének időpontját,</w:t>
      </w:r>
    </w:p>
    <w:p>
      <w:pPr>
        <w:pStyle w:val="BodyText"/>
        <w:numPr>
          <w:ilvl w:val="0"/>
          <w:numId w:val="7"/>
        </w:numPr>
        <w:spacing w:lineRule="auto" w:line="240" w:before="0" w:after="0"/>
        <w:ind w:hanging="560" w:left="580"/>
        <w:jc w:val="both"/>
        <w:rPr/>
      </w:pPr>
      <w:r>
        <w:rPr>
          <w:sz w:val="23"/>
          <w:szCs w:val="23"/>
        </w:rPr>
        <w:t>a parkolójegy érvényességének időpontját,</w:t>
      </w:r>
    </w:p>
    <w:p>
      <w:pPr>
        <w:pStyle w:val="BodyText"/>
        <w:numPr>
          <w:ilvl w:val="0"/>
          <w:numId w:val="7"/>
        </w:numPr>
        <w:spacing w:lineRule="auto" w:line="240" w:before="0" w:after="0"/>
        <w:ind w:hanging="560" w:left="580"/>
        <w:jc w:val="both"/>
        <w:rPr/>
      </w:pPr>
      <w:r>
        <w:rPr>
          <w:sz w:val="23"/>
          <w:szCs w:val="23"/>
        </w:rPr>
        <w:t>a parkolójegy árát,</w:t>
      </w:r>
    </w:p>
    <w:p>
      <w:pPr>
        <w:pStyle w:val="BodyText"/>
        <w:numPr>
          <w:ilvl w:val="0"/>
          <w:numId w:val="7"/>
        </w:numPr>
        <w:spacing w:lineRule="auto" w:line="240" w:before="0" w:after="0"/>
        <w:ind w:hanging="560" w:left="580"/>
        <w:jc w:val="both"/>
        <w:rPr/>
      </w:pPr>
      <w:r>
        <w:rPr>
          <w:sz w:val="23"/>
          <w:szCs w:val="23"/>
        </w:rPr>
        <w:t>az ÁFA tartalmat,</w:t>
      </w:r>
    </w:p>
    <w:p>
      <w:pPr>
        <w:pStyle w:val="BodyText"/>
        <w:numPr>
          <w:ilvl w:val="0"/>
          <w:numId w:val="7"/>
        </w:numPr>
        <w:spacing w:lineRule="auto" w:line="240" w:before="0" w:after="0"/>
        <w:ind w:hanging="560" w:left="580"/>
        <w:jc w:val="both"/>
        <w:rPr>
          <w:sz w:val="23"/>
          <w:szCs w:val="23"/>
        </w:rPr>
      </w:pPr>
      <w:r>
        <w:rPr>
          <w:sz w:val="23"/>
          <w:szCs w:val="23"/>
        </w:rPr>
        <w:t>a gépjármű forgalmi rendszámát.</w:t>
      </w:r>
    </w:p>
    <w:p>
      <w:pPr>
        <w:pStyle w:val="BodyText"/>
        <w:spacing w:lineRule="auto" w:line="240" w:before="280" w:after="0"/>
        <w:jc w:val="center"/>
        <w:rPr>
          <w:b/>
          <w:bCs/>
          <w:sz w:val="23"/>
          <w:szCs w:val="23"/>
        </w:rPr>
      </w:pPr>
      <w:r>
        <w:rPr>
          <w:b/>
          <w:bCs/>
          <w:sz w:val="23"/>
          <w:szCs w:val="23"/>
        </w:rPr>
        <w:t>5. Parkoló bérlet</w:t>
      </w:r>
    </w:p>
    <w:p>
      <w:pPr>
        <w:pStyle w:val="BodyText"/>
        <w:spacing w:lineRule="auto" w:line="240" w:before="240" w:after="240"/>
        <w:jc w:val="center"/>
        <w:rPr>
          <w:b/>
          <w:bCs/>
          <w:sz w:val="23"/>
          <w:szCs w:val="23"/>
        </w:rPr>
      </w:pPr>
      <w:r>
        <w:rPr>
          <w:b/>
          <w:bCs/>
          <w:sz w:val="23"/>
          <w:szCs w:val="23"/>
        </w:rPr>
        <w:t>7. §</w:t>
      </w:r>
    </w:p>
    <w:p>
      <w:pPr>
        <w:pStyle w:val="BodyText"/>
        <w:spacing w:lineRule="auto" w:line="240" w:before="0" w:after="0"/>
        <w:jc w:val="both"/>
        <w:rPr>
          <w:sz w:val="23"/>
          <w:szCs w:val="23"/>
        </w:rPr>
      </w:pPr>
      <w:r>
        <w:rPr>
          <w:sz w:val="23"/>
          <w:szCs w:val="23"/>
        </w:rPr>
        <w:t>(1) A parkoló bérlet – a 12. § (5) bekezdése szerinti parkoló bérlet kivételével –</w:t>
      </w:r>
    </w:p>
    <w:p>
      <w:pPr>
        <w:pStyle w:val="BodyText"/>
        <w:numPr>
          <w:ilvl w:val="0"/>
          <w:numId w:val="8"/>
        </w:numPr>
        <w:spacing w:lineRule="auto" w:line="240" w:before="0" w:after="0"/>
        <w:ind w:hanging="560" w:left="580"/>
        <w:jc w:val="both"/>
        <w:rPr/>
      </w:pPr>
      <w:r>
        <w:rPr>
          <w:sz w:val="23"/>
          <w:szCs w:val="23"/>
        </w:rPr>
        <w:t>tárgyévre,</w:t>
      </w:r>
    </w:p>
    <w:p>
      <w:pPr>
        <w:pStyle w:val="BodyText"/>
        <w:numPr>
          <w:ilvl w:val="0"/>
          <w:numId w:val="8"/>
        </w:numPr>
        <w:spacing w:lineRule="auto" w:line="240" w:before="0" w:after="0"/>
        <w:ind w:hanging="560" w:left="580"/>
        <w:jc w:val="both"/>
        <w:rPr/>
      </w:pPr>
      <w:r>
        <w:rPr>
          <w:sz w:val="23"/>
          <w:szCs w:val="23"/>
        </w:rPr>
        <w:t>tárgyhónapra vagy</w:t>
      </w:r>
    </w:p>
    <w:p>
      <w:pPr>
        <w:pStyle w:val="BodyText"/>
        <w:numPr>
          <w:ilvl w:val="0"/>
          <w:numId w:val="8"/>
        </w:numPr>
        <w:spacing w:lineRule="auto" w:line="240" w:before="0" w:after="0"/>
        <w:ind w:hanging="560" w:left="580"/>
        <w:jc w:val="both"/>
        <w:rPr>
          <w:sz w:val="23"/>
          <w:szCs w:val="23"/>
        </w:rPr>
      </w:pPr>
      <w:r>
        <w:rPr>
          <w:sz w:val="23"/>
          <w:szCs w:val="23"/>
        </w:rPr>
        <w:t>meghatározott napra vagy napokra</w:t>
      </w:r>
    </w:p>
    <w:p>
      <w:pPr>
        <w:pStyle w:val="BodyText"/>
        <w:spacing w:lineRule="auto" w:line="240" w:before="0" w:after="0"/>
        <w:jc w:val="both"/>
        <w:rPr>
          <w:sz w:val="23"/>
          <w:szCs w:val="23"/>
        </w:rPr>
      </w:pPr>
      <w:r>
        <w:rPr>
          <w:sz w:val="23"/>
          <w:szCs w:val="23"/>
        </w:rPr>
        <w:t>adható ki.</w:t>
      </w:r>
    </w:p>
    <w:p>
      <w:pPr>
        <w:pStyle w:val="BodyText"/>
        <w:spacing w:lineRule="auto" w:line="240" w:before="240" w:after="0"/>
        <w:jc w:val="both"/>
        <w:rPr>
          <w:sz w:val="23"/>
          <w:szCs w:val="23"/>
        </w:rPr>
      </w:pPr>
      <w:r>
        <w:rPr>
          <w:sz w:val="23"/>
          <w:szCs w:val="23"/>
        </w:rPr>
        <w:t>(2) Az (1) bekezdés a) pontja szerinti parkoló bérlet a tárgyévet követő év január 31-ig érvényes.</w:t>
      </w:r>
    </w:p>
    <w:p>
      <w:pPr>
        <w:pStyle w:val="BodyText"/>
        <w:spacing w:lineRule="auto" w:line="240" w:before="240" w:after="0"/>
        <w:jc w:val="both"/>
        <w:rPr>
          <w:sz w:val="23"/>
          <w:szCs w:val="23"/>
        </w:rPr>
      </w:pPr>
      <w:r>
        <w:rPr>
          <w:sz w:val="23"/>
          <w:szCs w:val="23"/>
        </w:rPr>
        <w:t>(3) Az (1) bekezdés b) pontja szerinti parkoló bérlet a tárgyhónapot követő hónap 5-éig érvényes.</w:t>
      </w:r>
    </w:p>
    <w:p>
      <w:pPr>
        <w:pStyle w:val="BodyText"/>
        <w:spacing w:lineRule="auto" w:line="240" w:before="240" w:after="0"/>
        <w:jc w:val="both"/>
        <w:rPr>
          <w:sz w:val="23"/>
          <w:szCs w:val="23"/>
        </w:rPr>
      </w:pPr>
      <w:r>
        <w:rPr>
          <w:sz w:val="23"/>
          <w:szCs w:val="23"/>
        </w:rPr>
        <w:t>(4) Az (1) bekezdés c) pontja szerinti parkoló bérlet a parkoló bérleten feltüntetett napon vagy napokon érvényes.</w:t>
      </w:r>
    </w:p>
    <w:p>
      <w:pPr>
        <w:pStyle w:val="BodyText"/>
        <w:spacing w:lineRule="auto" w:line="240" w:before="240" w:after="0"/>
        <w:jc w:val="both"/>
        <w:rPr>
          <w:sz w:val="23"/>
          <w:szCs w:val="23"/>
        </w:rPr>
      </w:pPr>
      <w:r>
        <w:rPr>
          <w:sz w:val="23"/>
          <w:szCs w:val="23"/>
        </w:rPr>
        <w:t>(5) Az (1) bekezdés c) pontja szerinti parkoló bérlet kizárólag Székesfehérvár Megyei Jogú Város Polgármesteri Hivatalának, közfeladat eseti ellátásához igénybe vett gépjárművek parkolása céljából adható ki.</w:t>
      </w:r>
    </w:p>
    <w:p>
      <w:pPr>
        <w:pStyle w:val="BodyText"/>
        <w:spacing w:lineRule="auto" w:line="240" w:before="240" w:after="0"/>
        <w:jc w:val="both"/>
        <w:rPr>
          <w:sz w:val="23"/>
          <w:szCs w:val="23"/>
        </w:rPr>
      </w:pPr>
      <w:r>
        <w:rPr>
          <w:sz w:val="23"/>
          <w:szCs w:val="23"/>
        </w:rPr>
        <w:t>(5a)</w:t>
      </w:r>
      <w:r>
        <w:rPr>
          <w:rStyle w:val="FootnoteReference"/>
          <w:sz w:val="23"/>
          <w:szCs w:val="23"/>
        </w:rPr>
        <w:footnoteReference w:id="21"/>
      </w:r>
      <w:r>
        <w:rPr>
          <w:sz w:val="23"/>
          <w:szCs w:val="23"/>
        </w:rPr>
        <w:t xml:space="preserve"> Parkoló bérlet a korlátozott</w:t>
      </w:r>
      <w:r>
        <w:rPr>
          <w:rStyle w:val="FootnoteReference"/>
          <w:sz w:val="23"/>
          <w:szCs w:val="23"/>
        </w:rPr>
        <w:footnoteReference w:id="22"/>
      </w:r>
      <w:r>
        <w:rPr>
          <w:sz w:val="23"/>
          <w:szCs w:val="23"/>
        </w:rPr>
        <w:t xml:space="preserve"> várakozási övezetre nem adható ki.</w:t>
      </w:r>
    </w:p>
    <w:p>
      <w:pPr>
        <w:pStyle w:val="BodyText"/>
        <w:spacing w:lineRule="auto" w:line="240" w:before="240" w:after="0"/>
        <w:jc w:val="both"/>
        <w:rPr>
          <w:sz w:val="23"/>
          <w:szCs w:val="23"/>
        </w:rPr>
      </w:pPr>
      <w:r>
        <w:rPr>
          <w:sz w:val="23"/>
          <w:szCs w:val="23"/>
        </w:rPr>
        <w:t>(6) A parkoló bérlet árát – a (7) bekezdésben foglalt kivétellel – a 2. melléklet 2. pontja tartalmazza.</w:t>
      </w:r>
    </w:p>
    <w:p>
      <w:pPr>
        <w:pStyle w:val="BodyText"/>
        <w:spacing w:lineRule="auto" w:line="240" w:before="240" w:after="0"/>
        <w:jc w:val="both"/>
        <w:rPr>
          <w:sz w:val="23"/>
          <w:szCs w:val="23"/>
        </w:rPr>
      </w:pPr>
      <w:r>
        <w:rPr>
          <w:sz w:val="23"/>
          <w:szCs w:val="23"/>
        </w:rPr>
        <w:t xml:space="preserve">(7) </w:t>
      </w:r>
      <w:r>
        <w:rPr>
          <w:rStyle w:val="FootnoteReference"/>
          <w:sz w:val="23"/>
          <w:szCs w:val="23"/>
        </w:rPr>
        <w:footnoteReference w:id="23"/>
      </w:r>
    </w:p>
    <w:p>
      <w:pPr>
        <w:pStyle w:val="BodyText"/>
        <w:spacing w:lineRule="auto" w:line="240" w:before="240" w:after="0"/>
        <w:jc w:val="both"/>
        <w:rPr>
          <w:sz w:val="23"/>
          <w:szCs w:val="23"/>
        </w:rPr>
      </w:pPr>
      <w:r>
        <w:rPr>
          <w:sz w:val="23"/>
          <w:szCs w:val="23"/>
        </w:rPr>
        <w:t>(8) A parkoló bérleten – a 12. § (4) bekezdés a) és b) pontja szerinti parkoló bérlet kivételével – fel kell tüntetni a gépjármű forgalmi rendszámát. A parkoló bérlettel kizárólag az azon feltüntetett forgalmi rendszámú gépjármű várakozhat.</w:t>
      </w:r>
    </w:p>
    <w:p>
      <w:pPr>
        <w:pStyle w:val="BodyText"/>
        <w:spacing w:lineRule="auto" w:line="240" w:before="240" w:after="0"/>
        <w:jc w:val="both"/>
        <w:rPr>
          <w:sz w:val="23"/>
          <w:szCs w:val="23"/>
        </w:rPr>
      </w:pPr>
      <w:r>
        <w:rPr>
          <w:sz w:val="23"/>
          <w:szCs w:val="23"/>
        </w:rPr>
        <w:t>(9)</w:t>
      </w:r>
      <w:r>
        <w:rPr>
          <w:rStyle w:val="FootnoteReference"/>
          <w:sz w:val="23"/>
          <w:szCs w:val="23"/>
        </w:rPr>
        <w:footnoteReference w:id="24"/>
      </w:r>
      <w:r>
        <w:rPr>
          <w:sz w:val="23"/>
          <w:szCs w:val="23"/>
        </w:rPr>
        <w:t xml:space="preserve"> A parkoló bérlet – a (10) bekezdésben foglalt kivétellel – a rajta feltüntetett parkolóban jogosít várakozásra.</w:t>
      </w:r>
    </w:p>
    <w:p>
      <w:pPr>
        <w:pStyle w:val="BodyText"/>
        <w:spacing w:lineRule="auto" w:line="240" w:before="240" w:after="0"/>
        <w:jc w:val="both"/>
        <w:rPr>
          <w:sz w:val="23"/>
          <w:szCs w:val="23"/>
        </w:rPr>
      </w:pPr>
      <w:r>
        <w:rPr>
          <w:sz w:val="23"/>
          <w:szCs w:val="23"/>
        </w:rPr>
        <w:t>(10)</w:t>
      </w:r>
      <w:r>
        <w:rPr>
          <w:rStyle w:val="FootnoteReference"/>
          <w:sz w:val="23"/>
          <w:szCs w:val="23"/>
        </w:rPr>
        <w:footnoteReference w:id="25"/>
      </w:r>
      <w:r>
        <w:rPr>
          <w:sz w:val="23"/>
          <w:szCs w:val="23"/>
        </w:rPr>
        <w:t xml:space="preserve"> Díjköteles zónákban útfelújítások és lezárások kapcsán a lezárt területekre kiadott parkolási bérletek az azonos vagy olcsóbb díjövezetben lévő szomszédos utcákban is érvényesek a felújítás időtartamára.</w:t>
      </w:r>
    </w:p>
    <w:p>
      <w:pPr>
        <w:pStyle w:val="BodyText"/>
        <w:spacing w:lineRule="auto" w:line="240" w:before="280" w:after="0"/>
        <w:jc w:val="center"/>
        <w:rPr>
          <w:b/>
          <w:bCs/>
          <w:sz w:val="23"/>
          <w:szCs w:val="23"/>
        </w:rPr>
      </w:pPr>
      <w:r>
        <w:rPr>
          <w:b/>
          <w:bCs/>
          <w:sz w:val="23"/>
          <w:szCs w:val="23"/>
        </w:rPr>
      </w:r>
    </w:p>
    <w:p>
      <w:pPr>
        <w:pStyle w:val="BodyText"/>
        <w:spacing w:lineRule="auto" w:line="240" w:before="280" w:after="0"/>
        <w:jc w:val="center"/>
        <w:rPr>
          <w:b/>
          <w:bCs/>
          <w:sz w:val="23"/>
          <w:szCs w:val="23"/>
        </w:rPr>
      </w:pPr>
      <w:r>
        <w:rPr>
          <w:b/>
          <w:bCs/>
          <w:sz w:val="23"/>
          <w:szCs w:val="23"/>
        </w:rPr>
        <w:t>6. Lakossági parkoló bérlet</w:t>
      </w:r>
    </w:p>
    <w:p>
      <w:pPr>
        <w:pStyle w:val="BodyText"/>
        <w:spacing w:lineRule="auto" w:line="240" w:before="240" w:after="240"/>
        <w:jc w:val="center"/>
        <w:rPr>
          <w:b/>
          <w:bCs/>
          <w:sz w:val="23"/>
          <w:szCs w:val="23"/>
        </w:rPr>
      </w:pPr>
      <w:r>
        <w:rPr>
          <w:b/>
          <w:bCs/>
          <w:sz w:val="23"/>
          <w:szCs w:val="23"/>
        </w:rPr>
        <w:t>8. §</w:t>
      </w:r>
    </w:p>
    <w:p>
      <w:pPr>
        <w:pStyle w:val="BodyText"/>
        <w:spacing w:lineRule="auto" w:line="240" w:before="0" w:after="0"/>
        <w:jc w:val="both"/>
        <w:rPr>
          <w:sz w:val="23"/>
          <w:szCs w:val="23"/>
        </w:rPr>
      </w:pPr>
      <w:r>
        <w:rPr>
          <w:sz w:val="23"/>
          <w:szCs w:val="23"/>
        </w:rPr>
        <w:t>(1)</w:t>
      </w:r>
      <w:r>
        <w:rPr>
          <w:rStyle w:val="FootnoteReference"/>
          <w:sz w:val="23"/>
          <w:szCs w:val="23"/>
        </w:rPr>
        <w:footnoteReference w:id="26"/>
      </w:r>
      <w:r>
        <w:rPr>
          <w:sz w:val="23"/>
          <w:szCs w:val="23"/>
        </w:rPr>
        <w:t xml:space="preserve"> Lakossági parkoló bérlet adható ki</w:t>
      </w:r>
    </w:p>
    <w:p>
      <w:pPr>
        <w:pStyle w:val="BodyText"/>
        <w:numPr>
          <w:ilvl w:val="0"/>
          <w:numId w:val="9"/>
        </w:numPr>
        <w:spacing w:lineRule="auto" w:line="240" w:before="0" w:after="0"/>
        <w:ind w:hanging="560" w:left="580"/>
        <w:jc w:val="both"/>
        <w:rPr/>
      </w:pPr>
      <w:r>
        <w:rPr>
          <w:sz w:val="23"/>
          <w:szCs w:val="23"/>
        </w:rPr>
        <w:t>gyalogos övezetben, korlátozott</w:t>
      </w:r>
      <w:r>
        <w:rPr>
          <w:rStyle w:val="FootnoteReference"/>
          <w:sz w:val="23"/>
          <w:szCs w:val="23"/>
        </w:rPr>
        <w:footnoteReference w:id="27"/>
      </w:r>
      <w:r>
        <w:rPr>
          <w:sz w:val="23"/>
          <w:szCs w:val="23"/>
        </w:rPr>
        <w:t xml:space="preserve"> várakozási övezetben, I. várakozási övezetben, II. várakozási övezetben vagy III. várakozási övezetben állandó lakóhellyel rendelkező és</w:t>
      </w:r>
    </w:p>
    <w:p>
      <w:pPr>
        <w:pStyle w:val="BodyText"/>
        <w:numPr>
          <w:ilvl w:val="0"/>
          <w:numId w:val="9"/>
        </w:numPr>
        <w:spacing w:lineRule="auto" w:line="240" w:before="0" w:after="0"/>
        <w:ind w:hanging="560" w:left="580"/>
        <w:jc w:val="both"/>
        <w:rPr/>
      </w:pPr>
      <w:r>
        <w:rPr>
          <w:sz w:val="23"/>
          <w:szCs w:val="23"/>
        </w:rPr>
        <w:t>I. várakozási övezetben, II. várakozási övezetben vagy III. várakozási övezetben tartózkodási hellyel rendelkező</w:t>
      </w:r>
    </w:p>
    <w:p>
      <w:pPr>
        <w:pStyle w:val="BodyText"/>
        <w:widowControl/>
        <w:suppressAutoHyphens w:val="true"/>
        <w:bidi w:val="0"/>
        <w:spacing w:lineRule="auto" w:line="240" w:before="0" w:after="0"/>
        <w:ind w:firstLine="567" w:left="0" w:right="0"/>
        <w:jc w:val="both"/>
        <w:rPr/>
      </w:pPr>
      <w:r>
        <w:rPr>
          <w:sz w:val="23"/>
          <w:szCs w:val="23"/>
        </w:rPr>
        <w:t>természetes személy számára.</w:t>
      </w:r>
    </w:p>
    <w:p>
      <w:pPr>
        <w:pStyle w:val="BodyText"/>
        <w:spacing w:lineRule="auto" w:line="240" w:before="240" w:after="0"/>
        <w:jc w:val="both"/>
        <w:rPr>
          <w:sz w:val="23"/>
          <w:szCs w:val="23"/>
        </w:rPr>
      </w:pPr>
      <w:r>
        <w:rPr>
          <w:sz w:val="23"/>
          <w:szCs w:val="23"/>
        </w:rPr>
        <w:t>(2)</w:t>
      </w:r>
      <w:r>
        <w:rPr>
          <w:rStyle w:val="FootnoteReference"/>
          <w:sz w:val="23"/>
          <w:szCs w:val="23"/>
        </w:rPr>
        <w:footnoteReference w:id="28"/>
      </w:r>
      <w:r>
        <w:rPr>
          <w:sz w:val="23"/>
          <w:szCs w:val="23"/>
        </w:rPr>
        <w:t xml:space="preserve"> A lakossági parkoló bérlet – a (9) és a (9a) bekezdésben foglalt kivétellel – kizárólag a lakossági parkoló bérletet kiváltó természetes személy saját tulajdonában álló vagy üzemben tartásában lévő személygépjárműre vagy kis tehergépjárműre adható ki.</w:t>
      </w:r>
    </w:p>
    <w:p>
      <w:pPr>
        <w:pStyle w:val="BodyText"/>
        <w:spacing w:lineRule="auto" w:line="240" w:before="240" w:after="0"/>
        <w:jc w:val="both"/>
        <w:rPr>
          <w:sz w:val="23"/>
          <w:szCs w:val="23"/>
        </w:rPr>
      </w:pPr>
      <w:r>
        <w:rPr>
          <w:sz w:val="23"/>
          <w:szCs w:val="23"/>
        </w:rPr>
        <w:t>(3)</w:t>
      </w:r>
      <w:r>
        <w:rPr>
          <w:rStyle w:val="FootnoteReference"/>
          <w:sz w:val="23"/>
          <w:szCs w:val="23"/>
        </w:rPr>
        <w:footnoteReference w:id="29"/>
      </w:r>
      <w:r>
        <w:rPr>
          <w:sz w:val="23"/>
          <w:szCs w:val="23"/>
        </w:rPr>
        <w:t xml:space="preserve"> A (2) bekezdés szerinti lakossági parkoló bérlet kiváltásának feltétele, hogy a személygépjármű vagy kis tehergépjármű forgalmi engedélyében szereplő lakcím megegyezzen a lakossági parkoló bérletet kiváltó személy lakcímet igazoló hatósági igazolványában szereplő állandó lakóhellyel vagy – az (1) bekezdés b) pontja szerinti esetben – a tartózkodási hellyel.</w:t>
      </w:r>
    </w:p>
    <w:p>
      <w:pPr>
        <w:pStyle w:val="BodyText"/>
        <w:spacing w:lineRule="auto" w:line="240" w:before="240" w:after="0"/>
        <w:jc w:val="both"/>
        <w:rPr>
          <w:sz w:val="23"/>
          <w:szCs w:val="23"/>
        </w:rPr>
      </w:pPr>
      <w:r>
        <w:rPr>
          <w:sz w:val="23"/>
          <w:szCs w:val="23"/>
        </w:rPr>
        <w:t>(4)</w:t>
      </w:r>
      <w:r>
        <w:rPr>
          <w:rStyle w:val="FootnoteReference"/>
          <w:sz w:val="23"/>
          <w:szCs w:val="23"/>
        </w:rPr>
        <w:footnoteReference w:id="30"/>
      </w:r>
      <w:r>
        <w:rPr>
          <w:sz w:val="23"/>
          <w:szCs w:val="23"/>
        </w:rPr>
        <w:t xml:space="preserve"> A (2) bekezdés szerinti lakossági parkoló bérleten fel kell tüntetni a lakossági parkoló bérletet kiváltó természetes személy saját tulajdonában álló vagy üzemben tartásában lévő személygépjármű vagy kis tehergépjármű forgalmi rendszámát. A (2) bekezdés szerinti lakossági parkoló bérlettel kizárólag a bérleten feltüntetett forgalmi rendszámú személygépjármű vagy kis tehergépjármű várakozhat.</w:t>
      </w:r>
    </w:p>
    <w:p>
      <w:pPr>
        <w:pStyle w:val="BodyText"/>
        <w:spacing w:lineRule="auto" w:line="240" w:before="240" w:after="0"/>
        <w:jc w:val="both"/>
        <w:rPr>
          <w:sz w:val="23"/>
          <w:szCs w:val="23"/>
        </w:rPr>
      </w:pPr>
      <w:r>
        <w:rPr>
          <w:sz w:val="23"/>
          <w:szCs w:val="23"/>
        </w:rPr>
        <w:t>(5)</w:t>
      </w:r>
      <w:r>
        <w:rPr>
          <w:rStyle w:val="FootnoteReference"/>
          <w:sz w:val="23"/>
          <w:szCs w:val="23"/>
        </w:rPr>
        <w:footnoteReference w:id="31"/>
      </w:r>
      <w:r>
        <w:rPr>
          <w:sz w:val="23"/>
          <w:szCs w:val="23"/>
        </w:rPr>
        <w:t xml:space="preserve"> A (2) bekezdés szerinti lakossági parkoló bérlet</w:t>
      </w:r>
    </w:p>
    <w:p>
      <w:pPr>
        <w:pStyle w:val="BodyText"/>
        <w:numPr>
          <w:ilvl w:val="0"/>
          <w:numId w:val="10"/>
        </w:numPr>
        <w:spacing w:lineRule="auto" w:line="240" w:before="0" w:after="0"/>
        <w:ind w:hanging="560" w:left="580"/>
        <w:jc w:val="both"/>
        <w:rPr/>
      </w:pPr>
      <w:r>
        <w:rPr>
          <w:sz w:val="23"/>
          <w:szCs w:val="23"/>
        </w:rPr>
        <w:t>gyalogos övezetben vagy korlátozott</w:t>
      </w:r>
      <w:r>
        <w:rPr>
          <w:rStyle w:val="FootnoteReference"/>
          <w:sz w:val="23"/>
          <w:szCs w:val="23"/>
        </w:rPr>
        <w:footnoteReference w:id="32"/>
      </w:r>
      <w:r>
        <w:rPr>
          <w:sz w:val="23"/>
          <w:szCs w:val="23"/>
          <w:vertAlign w:val="superscript"/>
        </w:rPr>
        <w:t xml:space="preserve"> </w:t>
      </w:r>
      <w:r>
        <w:rPr>
          <w:sz w:val="23"/>
          <w:szCs w:val="23"/>
        </w:rPr>
        <w:t>várakozási övezetben egy lakcímre legfeljebb kettő, az adott lakcímen állandó lakóhellyel rendelkező személy számra adható ki, vagy</w:t>
      </w:r>
    </w:p>
    <w:p>
      <w:pPr>
        <w:pStyle w:val="BodyText"/>
        <w:numPr>
          <w:ilvl w:val="0"/>
          <w:numId w:val="10"/>
        </w:numPr>
        <w:spacing w:lineRule="auto" w:line="240" w:before="0" w:after="0"/>
        <w:ind w:hanging="560" w:left="580"/>
        <w:jc w:val="both"/>
        <w:rPr/>
      </w:pPr>
      <w:r>
        <w:rPr>
          <w:sz w:val="23"/>
          <w:szCs w:val="23"/>
        </w:rPr>
        <w:t>az I. várakozási övezetben, II. várakozási övezetben vagy III. várakozási övezetben egy lakcímre</w:t>
      </w:r>
    </w:p>
    <w:p>
      <w:pPr>
        <w:pStyle w:val="BodyText"/>
        <w:numPr>
          <w:ilvl w:val="0"/>
          <w:numId w:val="11"/>
        </w:numPr>
        <w:spacing w:lineRule="auto" w:line="240" w:before="0" w:after="0"/>
        <w:jc w:val="both"/>
        <w:rPr/>
      </w:pPr>
      <w:r>
        <w:rPr>
          <w:sz w:val="23"/>
          <w:szCs w:val="23"/>
        </w:rPr>
        <w:t>legfeljebb kettő, az adott lakcímen állandó lakóhellyel rendelkező vagy</w:t>
      </w:r>
    </w:p>
    <w:p>
      <w:pPr>
        <w:pStyle w:val="BodyText"/>
        <w:numPr>
          <w:ilvl w:val="0"/>
          <w:numId w:val="12"/>
        </w:numPr>
        <w:spacing w:lineRule="auto" w:line="240" w:before="0" w:after="0"/>
        <w:jc w:val="both"/>
        <w:rPr>
          <w:sz w:val="23"/>
          <w:szCs w:val="23"/>
        </w:rPr>
      </w:pPr>
      <w:r>
        <w:rPr>
          <w:sz w:val="23"/>
          <w:szCs w:val="23"/>
        </w:rPr>
        <w:t>egy, az adott lakcímen állandó lakóhellyel és egy, az adott lakcímen tartózkodási hellyel rendelkező</w:t>
      </w:r>
    </w:p>
    <w:p>
      <w:pPr>
        <w:pStyle w:val="BodyText"/>
        <w:spacing w:lineRule="auto" w:line="240" w:before="0" w:after="0"/>
        <w:ind w:left="580"/>
        <w:jc w:val="both"/>
        <w:rPr>
          <w:sz w:val="23"/>
          <w:szCs w:val="23"/>
        </w:rPr>
      </w:pPr>
      <w:r>
        <w:rPr>
          <w:sz w:val="23"/>
          <w:szCs w:val="23"/>
        </w:rPr>
        <w:t>személy számra adható ki,</w:t>
      </w:r>
    </w:p>
    <w:p>
      <w:pPr>
        <w:pStyle w:val="BodyText"/>
        <w:spacing w:lineRule="auto" w:line="240" w:before="0" w:after="0"/>
        <w:jc w:val="both"/>
        <w:rPr>
          <w:sz w:val="23"/>
          <w:szCs w:val="23"/>
        </w:rPr>
      </w:pPr>
      <w:r>
        <w:rPr>
          <w:sz w:val="23"/>
          <w:szCs w:val="23"/>
        </w:rPr>
        <w:t>azzal, hogy egy személy kizárólag egy lakcímre (azaz vagy az állandó lakóhelye vagy a tartózkodási helye szerint) jogosult lakossági parkoló bérlet kiváltására.</w:t>
      </w:r>
    </w:p>
    <w:p>
      <w:pPr>
        <w:pStyle w:val="BodyText"/>
        <w:spacing w:lineRule="auto" w:line="240" w:before="240" w:after="0"/>
        <w:jc w:val="both"/>
        <w:rPr>
          <w:sz w:val="23"/>
          <w:szCs w:val="23"/>
        </w:rPr>
      </w:pPr>
      <w:r>
        <w:rPr>
          <w:sz w:val="23"/>
          <w:szCs w:val="23"/>
        </w:rPr>
        <w:t>(6)</w:t>
      </w:r>
    </w:p>
    <w:p>
      <w:pPr>
        <w:pStyle w:val="BodyText"/>
        <w:spacing w:lineRule="auto" w:line="240" w:before="240" w:after="0"/>
        <w:jc w:val="both"/>
        <w:rPr>
          <w:sz w:val="23"/>
          <w:szCs w:val="23"/>
        </w:rPr>
      </w:pPr>
      <w:r>
        <w:rPr>
          <w:sz w:val="23"/>
          <w:szCs w:val="23"/>
        </w:rPr>
        <w:t>(7)</w:t>
      </w:r>
    </w:p>
    <w:p>
      <w:pPr>
        <w:pStyle w:val="BodyText"/>
        <w:spacing w:lineRule="auto" w:line="240" w:before="240" w:after="0"/>
        <w:jc w:val="both"/>
        <w:rPr>
          <w:sz w:val="23"/>
          <w:szCs w:val="23"/>
        </w:rPr>
      </w:pPr>
      <w:r>
        <w:rPr>
          <w:sz w:val="23"/>
          <w:szCs w:val="23"/>
        </w:rPr>
        <w:t>(8)</w:t>
      </w:r>
    </w:p>
    <w:p>
      <w:pPr>
        <w:pStyle w:val="BodyText"/>
        <w:spacing w:lineRule="auto" w:line="240" w:before="240" w:after="0"/>
        <w:jc w:val="both"/>
        <w:rPr>
          <w:sz w:val="23"/>
          <w:szCs w:val="23"/>
        </w:rPr>
      </w:pPr>
      <w:r>
        <w:rPr>
          <w:sz w:val="23"/>
          <w:szCs w:val="23"/>
        </w:rPr>
        <w:t>(9)</w:t>
      </w:r>
      <w:r>
        <w:rPr>
          <w:rStyle w:val="FootnoteReference"/>
          <w:sz w:val="23"/>
          <w:szCs w:val="23"/>
        </w:rPr>
        <w:footnoteReference w:id="33"/>
      </w:r>
    </w:p>
    <w:p>
      <w:pPr>
        <w:pStyle w:val="BodyText"/>
        <w:spacing w:lineRule="auto" w:line="240" w:before="240" w:after="0"/>
        <w:jc w:val="both"/>
        <w:rPr>
          <w:sz w:val="23"/>
          <w:szCs w:val="23"/>
        </w:rPr>
      </w:pPr>
      <w:r>
        <w:rPr>
          <w:sz w:val="23"/>
          <w:szCs w:val="23"/>
        </w:rPr>
        <w:t>(9a) A 8. § (1) bekezdésben meghatározott természetes személy, aki a 8. § (2) bekezdése alapján nem váltott ki lakossági parkoló bérletet, a munkáltatója tulajdonában álló vagy üzemben tartásában lévő személygépjárműre lakossági parkoló bérletet válthat ki, amennyiben a munkáltatója engedélyezte számára a személygépjármű magánhasználatát és erről igazolást is kiállított. A személygépjármű magánhasználatának engedélyezéséről szóló igazolást a 3. melléklet szerinti adattartalommal kell kiállítani és azt a lakossági parkoló bérlet kiváltásakor be kell mutatni Székesfehérvár Városgondoksága Kft-nél.</w:t>
      </w:r>
    </w:p>
    <w:p>
      <w:pPr>
        <w:pStyle w:val="BodyText"/>
        <w:spacing w:lineRule="auto" w:line="240" w:before="240" w:after="0"/>
        <w:jc w:val="both"/>
        <w:rPr>
          <w:sz w:val="23"/>
          <w:szCs w:val="23"/>
        </w:rPr>
      </w:pPr>
      <w:r>
        <w:rPr>
          <w:sz w:val="23"/>
          <w:szCs w:val="23"/>
        </w:rPr>
        <w:t>(9b) A (9a) bekezdés szerinti lakossági parkoló bérlet kiváltása esetén az adott lakcímre más jogcímen már nem váltható ki több lakossági parkoló bérlet.</w:t>
      </w:r>
    </w:p>
    <w:p>
      <w:pPr>
        <w:pStyle w:val="BodyText"/>
        <w:spacing w:lineRule="auto" w:line="240" w:before="240" w:after="0"/>
        <w:jc w:val="both"/>
        <w:rPr>
          <w:sz w:val="23"/>
          <w:szCs w:val="23"/>
        </w:rPr>
      </w:pPr>
      <w:r>
        <w:rPr>
          <w:sz w:val="23"/>
          <w:szCs w:val="23"/>
        </w:rPr>
        <w:t>(10)</w:t>
      </w:r>
      <w:r>
        <w:rPr>
          <w:rStyle w:val="FootnoteReference"/>
          <w:sz w:val="23"/>
          <w:szCs w:val="23"/>
        </w:rPr>
        <w:footnoteReference w:id="34"/>
      </w:r>
      <w:r>
        <w:rPr>
          <w:sz w:val="23"/>
          <w:szCs w:val="23"/>
        </w:rPr>
        <w:t xml:space="preserve"> A lakossági parkoló bérletet</w:t>
      </w:r>
    </w:p>
    <w:p>
      <w:pPr>
        <w:pStyle w:val="BodyText"/>
        <w:numPr>
          <w:ilvl w:val="0"/>
          <w:numId w:val="13"/>
        </w:numPr>
        <w:spacing w:lineRule="auto" w:line="240" w:before="0" w:after="0"/>
        <w:ind w:hanging="560" w:left="580"/>
        <w:jc w:val="both"/>
        <w:rPr/>
      </w:pPr>
      <w:r>
        <w:rPr>
          <w:sz w:val="23"/>
          <w:szCs w:val="23"/>
        </w:rPr>
        <w:t>a gyalogos övezetben vagy a korlátozott</w:t>
      </w:r>
      <w:r>
        <w:rPr>
          <w:rStyle w:val="FootnoteReference"/>
          <w:sz w:val="23"/>
          <w:szCs w:val="23"/>
        </w:rPr>
        <w:footnoteReference w:id="35"/>
      </w:r>
      <w:r>
        <w:rPr>
          <w:sz w:val="23"/>
          <w:szCs w:val="23"/>
        </w:rPr>
        <w:t xml:space="preserve"> várakozási övezetben állandó lakóhellyel rendelkező természetes személy az állandó lakóhelyéhez legközelebb eső korlátozott</w:t>
      </w:r>
      <w:r>
        <w:rPr>
          <w:rStyle w:val="FootnoteReference"/>
          <w:sz w:val="23"/>
          <w:szCs w:val="23"/>
        </w:rPr>
        <w:footnoteReference w:id="36"/>
      </w:r>
      <w:r>
        <w:rPr>
          <w:sz w:val="23"/>
          <w:szCs w:val="23"/>
        </w:rPr>
        <w:t xml:space="preserve"> várakozási övezetben található parkolóra,</w:t>
      </w:r>
    </w:p>
    <w:p>
      <w:pPr>
        <w:pStyle w:val="BodyText"/>
        <w:numPr>
          <w:ilvl w:val="0"/>
          <w:numId w:val="13"/>
        </w:numPr>
        <w:spacing w:lineRule="auto" w:line="240" w:before="0" w:after="0"/>
        <w:ind w:hanging="560" w:left="580"/>
        <w:jc w:val="both"/>
        <w:rPr>
          <w:sz w:val="23"/>
          <w:szCs w:val="23"/>
        </w:rPr>
      </w:pPr>
      <w:r>
        <w:rPr>
          <w:sz w:val="23"/>
          <w:szCs w:val="23"/>
        </w:rPr>
        <w:t>az I., II. vagy III. várakozási övezetben állandó lakóhellyel vagy tartózkodási hellyel rendelkező természetes személy az állandó lakóhelyéhez vagy tartózkodási helyéhez legközelebb eső I., II. vagy III. várakozási övezetben található parkolóra</w:t>
      </w:r>
    </w:p>
    <w:p>
      <w:pPr>
        <w:pStyle w:val="BodyText"/>
        <w:spacing w:lineRule="auto" w:line="240" w:before="0" w:after="0"/>
        <w:jc w:val="both"/>
        <w:rPr>
          <w:sz w:val="23"/>
          <w:szCs w:val="23"/>
        </w:rPr>
      </w:pPr>
      <w:r>
        <w:rPr>
          <w:sz w:val="23"/>
          <w:szCs w:val="23"/>
        </w:rPr>
        <w:t xml:space="preserve">válthatja ki. </w:t>
      </w:r>
    </w:p>
    <w:p>
      <w:pPr>
        <w:pStyle w:val="BodyText"/>
        <w:spacing w:lineRule="auto" w:line="240" w:before="240" w:after="0"/>
        <w:jc w:val="both"/>
        <w:rPr>
          <w:sz w:val="23"/>
          <w:szCs w:val="23"/>
        </w:rPr>
      </w:pPr>
      <w:r>
        <w:rPr>
          <w:sz w:val="23"/>
          <w:szCs w:val="23"/>
        </w:rPr>
        <w:t>(10a)</w:t>
      </w:r>
      <w:r>
        <w:rPr>
          <w:rStyle w:val="FootnoteReference"/>
          <w:sz w:val="23"/>
          <w:szCs w:val="23"/>
        </w:rPr>
        <w:footnoteReference w:id="37"/>
      </w:r>
      <w:r>
        <w:rPr>
          <w:sz w:val="23"/>
          <w:szCs w:val="23"/>
        </w:rPr>
        <w:t xml:space="preserve"> A lakossági parkoló bérleten fel kell tüntetni az igénybe vehető parkoló megnevezését. A gyalogos övezetben vagy a korlátozott</w:t>
      </w:r>
      <w:r>
        <w:rPr>
          <w:rStyle w:val="FootnoteReference"/>
          <w:sz w:val="23"/>
          <w:szCs w:val="23"/>
        </w:rPr>
        <w:footnoteReference w:id="38"/>
      </w:r>
      <w:r>
        <w:rPr>
          <w:sz w:val="23"/>
          <w:szCs w:val="23"/>
        </w:rPr>
        <w:t xml:space="preserve"> várakozási övezetben állandó lakóhellyel rendelkező természetes személy által kiváltott lakossági parkoló bérlet az állandó lakóhelyhez legközelebb eső korlátozott</w:t>
      </w:r>
      <w:r>
        <w:rPr>
          <w:rStyle w:val="FootnoteReference"/>
          <w:sz w:val="23"/>
          <w:szCs w:val="23"/>
        </w:rPr>
        <w:footnoteReference w:id="39"/>
      </w:r>
      <w:r>
        <w:rPr>
          <w:sz w:val="23"/>
          <w:szCs w:val="23"/>
        </w:rPr>
        <w:t xml:space="preserve"> várakozási övezetben található parkoló helyen túl</w:t>
      </w:r>
    </w:p>
    <w:p>
      <w:pPr>
        <w:pStyle w:val="BodyText"/>
        <w:numPr>
          <w:ilvl w:val="0"/>
          <w:numId w:val="14"/>
        </w:numPr>
        <w:spacing w:lineRule="auto" w:line="240" w:before="0" w:after="0"/>
        <w:ind w:hanging="560" w:left="580"/>
        <w:jc w:val="both"/>
        <w:rPr/>
      </w:pPr>
      <w:r>
        <w:rPr>
          <w:sz w:val="23"/>
          <w:szCs w:val="23"/>
        </w:rPr>
        <w:t>a Bástya, Basa, Lakatos és Rózsa utcákban érvényes lakossági parkoló bérlet esetén a Watthay Ferenc utcában, a Szekfű Gyula utcai Evangélikus templom melletti parkolóban és a Várkörút 2. szám mögötti parkolóhelyeken,</w:t>
      </w:r>
    </w:p>
    <w:p>
      <w:pPr>
        <w:pStyle w:val="BodyText"/>
        <w:numPr>
          <w:ilvl w:val="0"/>
          <w:numId w:val="14"/>
        </w:numPr>
        <w:spacing w:lineRule="auto" w:line="240" w:before="0" w:after="0"/>
        <w:ind w:hanging="560" w:left="580"/>
        <w:jc w:val="both"/>
        <w:rPr/>
      </w:pPr>
      <w:r>
        <w:rPr>
          <w:sz w:val="23"/>
          <w:szCs w:val="23"/>
        </w:rPr>
        <w:t>a Fő utca 13. és a Marosi Arnold utcákban érvényes lakossági parkoló bérlet esetén a Szekfű Gyula utcai Evangélikus templom melletti parkolóban, a Várkörút 2. szám mögötti parkolóhelyeken és a Zichy ligetben,</w:t>
      </w:r>
    </w:p>
    <w:p>
      <w:pPr>
        <w:pStyle w:val="BodyText"/>
        <w:numPr>
          <w:ilvl w:val="0"/>
          <w:numId w:val="14"/>
        </w:numPr>
        <w:spacing w:lineRule="auto" w:line="240" w:before="0" w:after="0"/>
        <w:ind w:hanging="560" w:left="580"/>
        <w:jc w:val="both"/>
        <w:rPr/>
      </w:pPr>
      <w:r>
        <w:rPr>
          <w:sz w:val="23"/>
          <w:szCs w:val="23"/>
        </w:rPr>
        <w:t xml:space="preserve">az Arany János, a Kossuth, a Megyeház és a Táncsics utcákban érvényes parkoló bérlet esetén a Rákóczi úton és a Szent István téren </w:t>
      </w:r>
    </w:p>
    <w:p>
      <w:pPr>
        <w:pStyle w:val="BodyText"/>
        <w:numPr>
          <w:ilvl w:val="0"/>
          <w:numId w:val="14"/>
        </w:numPr>
        <w:spacing w:lineRule="auto" w:line="240" w:before="0" w:after="0"/>
        <w:ind w:hanging="560" w:left="580"/>
        <w:jc w:val="both"/>
        <w:rPr>
          <w:sz w:val="23"/>
          <w:szCs w:val="23"/>
        </w:rPr>
      </w:pPr>
      <w:r>
        <w:rPr>
          <w:sz w:val="23"/>
          <w:szCs w:val="23"/>
        </w:rPr>
        <w:t>az Ady Endre, a Jókai és az Oskola utcákban érvényes lakossági parkoló bérlet esetén a Mátyás király körúton</w:t>
      </w:r>
    </w:p>
    <w:p>
      <w:pPr>
        <w:pStyle w:val="BodyText"/>
        <w:spacing w:lineRule="auto" w:line="240" w:before="0" w:after="0"/>
        <w:rPr>
          <w:sz w:val="23"/>
          <w:szCs w:val="23"/>
        </w:rPr>
      </w:pPr>
      <w:r>
        <w:rPr>
          <w:sz w:val="23"/>
          <w:szCs w:val="23"/>
        </w:rPr>
        <w:t>érvényes.</w:t>
      </w:r>
    </w:p>
    <w:p>
      <w:pPr>
        <w:pStyle w:val="BodyText"/>
        <w:spacing w:lineRule="auto" w:line="240" w:before="240" w:after="0"/>
        <w:jc w:val="both"/>
        <w:rPr>
          <w:sz w:val="23"/>
          <w:szCs w:val="23"/>
        </w:rPr>
      </w:pPr>
      <w:r>
        <w:rPr>
          <w:sz w:val="23"/>
          <w:szCs w:val="23"/>
        </w:rPr>
        <w:t>(11)</w:t>
      </w:r>
      <w:r>
        <w:rPr>
          <w:rStyle w:val="FootnoteReference"/>
          <w:sz w:val="23"/>
          <w:szCs w:val="23"/>
        </w:rPr>
        <w:footnoteReference w:id="40"/>
      </w:r>
      <w:r>
        <w:rPr>
          <w:sz w:val="23"/>
          <w:szCs w:val="23"/>
        </w:rPr>
        <w:t xml:space="preserve"> Lakossági parkoló bérlettel ellátott személygépjárműre vagy kis tehergépjárműre vonatkozóan a szervízelés idejére, de legfeljebb 15 napra a 2. melléklet 3.2. pontja szerinti díjon ideiglenes parkoló bérlet kiadását lehet igényelni a kölcsön személygépjárműre vagy kis tehergépjárműre, amennyiben az igénylő a szervízelés tényét hitelt érdemlően igazolja és a lakossági parkoló bérletet Székesfehérvár Városgondnoksága Kft. Parkolási csoportjának Ügyfélszolgálata részére ideiglenes érvénytelenítés végett leadja. Hitelt érdemlő igazolásnak legalább a gépjárműre vonatkozó, a szervizszolgáltatást végző személy vagy gazdálkodó szervezet által kiállított, a szervízelés tényét hitelesen igazoló munkalap vagy azzal megegyező tartalmú dokumentum tekintendő.</w:t>
      </w:r>
    </w:p>
    <w:p>
      <w:pPr>
        <w:pStyle w:val="BodyText"/>
        <w:spacing w:lineRule="auto" w:line="240" w:before="240" w:after="240"/>
        <w:jc w:val="center"/>
        <w:rPr>
          <w:b/>
          <w:bCs/>
          <w:sz w:val="23"/>
          <w:szCs w:val="23"/>
        </w:rPr>
      </w:pPr>
      <w:r>
        <w:rPr>
          <w:b/>
          <w:bCs/>
          <w:sz w:val="23"/>
          <w:szCs w:val="23"/>
        </w:rPr>
        <w:t>9. §</w:t>
      </w:r>
      <w:r>
        <w:rPr>
          <w:rStyle w:val="FootnoteReference"/>
          <w:b/>
          <w:bCs/>
          <w:sz w:val="23"/>
          <w:szCs w:val="23"/>
        </w:rPr>
        <w:footnoteReference w:id="41"/>
      </w:r>
    </w:p>
    <w:p>
      <w:pPr>
        <w:pStyle w:val="BodyText"/>
        <w:spacing w:lineRule="auto" w:line="240" w:before="0" w:after="1134"/>
        <w:jc w:val="both"/>
        <w:rPr>
          <w:sz w:val="23"/>
          <w:szCs w:val="23"/>
        </w:rPr>
      </w:pPr>
      <w:r>
        <w:rPr>
          <w:sz w:val="23"/>
          <w:szCs w:val="23"/>
        </w:rPr>
        <w:t>A lakossági parkoló bérlet árát a 2. melléklet 2.3. pontja szerinti táblázat tartalmazza.</w:t>
      </w:r>
    </w:p>
    <w:p>
      <w:pPr>
        <w:pStyle w:val="BodyText"/>
        <w:spacing w:lineRule="auto" w:line="240" w:before="240" w:after="240"/>
        <w:jc w:val="center"/>
        <w:rPr>
          <w:b/>
          <w:bCs/>
          <w:sz w:val="23"/>
          <w:szCs w:val="23"/>
        </w:rPr>
      </w:pPr>
      <w:r>
        <w:rPr>
          <w:b/>
          <w:bCs/>
          <w:sz w:val="23"/>
          <w:szCs w:val="23"/>
        </w:rPr>
        <w:t>9/A. §</w:t>
      </w:r>
      <w:r>
        <w:rPr>
          <w:rStyle w:val="FootnoteReference"/>
          <w:b/>
          <w:bCs/>
          <w:sz w:val="23"/>
          <w:szCs w:val="23"/>
        </w:rPr>
        <w:footnoteReference w:id="42"/>
      </w:r>
    </w:p>
    <w:p>
      <w:pPr>
        <w:pStyle w:val="BodyText"/>
        <w:spacing w:lineRule="auto" w:line="240" w:before="280" w:after="0"/>
        <w:jc w:val="center"/>
        <w:rPr>
          <w:b/>
          <w:bCs/>
          <w:sz w:val="23"/>
          <w:szCs w:val="23"/>
        </w:rPr>
      </w:pPr>
      <w:r>
        <w:rPr>
          <w:b/>
          <w:bCs/>
          <w:sz w:val="23"/>
          <w:szCs w:val="23"/>
        </w:rPr>
        <w:t>7. Behajtási engedély</w:t>
      </w:r>
    </w:p>
    <w:p>
      <w:pPr>
        <w:pStyle w:val="BodyText"/>
        <w:spacing w:lineRule="auto" w:line="240" w:before="240" w:after="240"/>
        <w:jc w:val="center"/>
        <w:rPr>
          <w:b/>
          <w:bCs/>
          <w:sz w:val="23"/>
          <w:szCs w:val="23"/>
        </w:rPr>
      </w:pPr>
      <w:r>
        <w:rPr>
          <w:b/>
          <w:bCs/>
          <w:sz w:val="23"/>
          <w:szCs w:val="23"/>
        </w:rPr>
        <w:t>10. §</w:t>
      </w:r>
      <w:r>
        <w:rPr>
          <w:rStyle w:val="FootnoteReference"/>
          <w:b/>
          <w:bCs/>
          <w:sz w:val="23"/>
          <w:szCs w:val="23"/>
        </w:rPr>
        <w:footnoteReference w:id="43"/>
      </w:r>
    </w:p>
    <w:p>
      <w:pPr>
        <w:pStyle w:val="BodyText"/>
        <w:spacing w:lineRule="auto" w:line="240" w:before="0" w:after="0"/>
        <w:jc w:val="both"/>
        <w:rPr>
          <w:sz w:val="23"/>
          <w:szCs w:val="23"/>
        </w:rPr>
      </w:pPr>
      <w:r>
        <w:rPr>
          <w:sz w:val="23"/>
          <w:szCs w:val="23"/>
        </w:rPr>
        <w:t>(1) A korlátozott</w:t>
      </w:r>
      <w:r>
        <w:rPr>
          <w:rStyle w:val="FootnoteReference"/>
          <w:sz w:val="23"/>
          <w:szCs w:val="23"/>
        </w:rPr>
        <w:footnoteReference w:id="44"/>
      </w:r>
      <w:r>
        <w:rPr>
          <w:sz w:val="23"/>
          <w:szCs w:val="23"/>
        </w:rPr>
        <w:t xml:space="preserve"> várakozási övezetbe – a 8. §-ban és a (6) bekezdésben foglaltak, valamint a mozgásában korlátozott személyek parkolási igazolványa kivételével – kizárólag behajtási engedéllyel lehet behajtani.</w:t>
      </w:r>
    </w:p>
    <w:p>
      <w:pPr>
        <w:pStyle w:val="BodyText"/>
        <w:spacing w:lineRule="auto" w:line="240" w:before="240" w:after="0"/>
        <w:jc w:val="both"/>
        <w:rPr>
          <w:sz w:val="23"/>
          <w:szCs w:val="23"/>
        </w:rPr>
      </w:pPr>
      <w:r>
        <w:rPr>
          <w:sz w:val="23"/>
          <w:szCs w:val="23"/>
        </w:rPr>
        <w:t>(2)</w:t>
      </w:r>
      <w:r>
        <w:rPr>
          <w:rStyle w:val="FootnoteReference"/>
          <w:sz w:val="23"/>
          <w:szCs w:val="23"/>
        </w:rPr>
        <w:footnoteReference w:id="45"/>
      </w:r>
      <w:r>
        <w:rPr>
          <w:sz w:val="23"/>
          <w:szCs w:val="23"/>
        </w:rPr>
        <w:t xml:space="preserve"> Behajtási engedély kizárólag a (4), (4a), (4b) és (5) bekezdésben foglaltak szerint adható ki.</w:t>
      </w:r>
    </w:p>
    <w:p>
      <w:pPr>
        <w:pStyle w:val="BodyText"/>
        <w:spacing w:lineRule="auto" w:line="240" w:before="240" w:after="0"/>
        <w:jc w:val="both"/>
        <w:rPr>
          <w:sz w:val="23"/>
          <w:szCs w:val="23"/>
        </w:rPr>
      </w:pPr>
      <w:r>
        <w:rPr>
          <w:sz w:val="23"/>
          <w:szCs w:val="23"/>
        </w:rPr>
        <w:t>(3) A behajtási engedély díjmentes, azonban várakozásra nem jogosít. A korlátozott</w:t>
      </w:r>
      <w:r>
        <w:rPr>
          <w:rStyle w:val="FootnoteReference"/>
          <w:sz w:val="23"/>
          <w:szCs w:val="23"/>
        </w:rPr>
        <w:footnoteReference w:id="46"/>
      </w:r>
      <w:r>
        <w:rPr>
          <w:sz w:val="23"/>
          <w:szCs w:val="23"/>
        </w:rPr>
        <w:t xml:space="preserve"> várakozási övezetben történő várakozásért az 5. § szerint várakozási díjat kell fizetni.</w:t>
      </w:r>
    </w:p>
    <w:p>
      <w:pPr>
        <w:pStyle w:val="BodyText"/>
        <w:spacing w:lineRule="auto" w:line="240" w:before="240" w:after="0"/>
        <w:jc w:val="both"/>
        <w:rPr>
          <w:sz w:val="23"/>
          <w:szCs w:val="23"/>
        </w:rPr>
      </w:pPr>
      <w:r>
        <w:rPr>
          <w:sz w:val="23"/>
          <w:szCs w:val="23"/>
        </w:rPr>
        <w:t>(4) Korlátozott</w:t>
      </w:r>
      <w:r>
        <w:rPr>
          <w:rStyle w:val="FootnoteReference"/>
          <w:sz w:val="23"/>
          <w:szCs w:val="23"/>
        </w:rPr>
        <w:footnoteReference w:id="47"/>
      </w:r>
      <w:r>
        <w:rPr>
          <w:sz w:val="23"/>
          <w:szCs w:val="23"/>
        </w:rPr>
        <w:t xml:space="preserve"> várakozási övezetben állandó lakóhellyel, tartózkodási hellyel vagy ingatlan tulajdonjogával rendelkező természetes személy vagy székhellyel, telephellyel vagy ingatlan tulajdonjogával rendelkező jogi személy vagy szervezeti egysége részére éves behajtási engedély adható ki, amennyiben a behajtási engedélyen feltüntetésre kerülő forgalmi rendszámú gépjárművet</w:t>
      </w:r>
    </w:p>
    <w:p>
      <w:pPr>
        <w:pStyle w:val="BodyText"/>
        <w:numPr>
          <w:ilvl w:val="0"/>
          <w:numId w:val="15"/>
        </w:numPr>
        <w:spacing w:lineRule="auto" w:line="240" w:before="0" w:after="0"/>
        <w:ind w:hanging="560" w:left="580"/>
        <w:jc w:val="both"/>
        <w:rPr/>
      </w:pPr>
      <w:r>
        <w:rPr>
          <w:sz w:val="23"/>
          <w:szCs w:val="23"/>
        </w:rPr>
        <w:t>a tulajdonában álló vagy használatában lévő, vagy</w:t>
      </w:r>
    </w:p>
    <w:p>
      <w:pPr>
        <w:pStyle w:val="BodyText"/>
        <w:numPr>
          <w:ilvl w:val="0"/>
          <w:numId w:val="15"/>
        </w:numPr>
        <w:spacing w:lineRule="auto" w:line="240" w:before="0" w:after="0"/>
        <w:ind w:hanging="560" w:left="580"/>
        <w:jc w:val="both"/>
        <w:rPr>
          <w:sz w:val="23"/>
          <w:szCs w:val="23"/>
        </w:rPr>
      </w:pPr>
      <w:r>
        <w:rPr>
          <w:sz w:val="23"/>
          <w:szCs w:val="23"/>
        </w:rPr>
        <w:t>a tulajdonos vagy a használó hozzájárulásával egyéb, magántulajdonban álló</w:t>
      </w:r>
    </w:p>
    <w:p>
      <w:pPr>
        <w:pStyle w:val="BodyText"/>
        <w:spacing w:lineRule="auto" w:line="240" w:before="0" w:after="0"/>
        <w:jc w:val="both"/>
        <w:rPr>
          <w:sz w:val="23"/>
          <w:szCs w:val="23"/>
        </w:rPr>
      </w:pPr>
      <w:r>
        <w:rPr>
          <w:sz w:val="23"/>
          <w:szCs w:val="23"/>
        </w:rPr>
        <w:t>ingatlanon el tudja helyezni.</w:t>
      </w:r>
    </w:p>
    <w:p>
      <w:pPr>
        <w:pStyle w:val="BodyText"/>
        <w:spacing w:lineRule="auto" w:line="240" w:before="240" w:after="0"/>
        <w:jc w:val="both"/>
        <w:rPr>
          <w:sz w:val="23"/>
          <w:szCs w:val="23"/>
        </w:rPr>
      </w:pPr>
      <w:r>
        <w:rPr>
          <w:sz w:val="23"/>
          <w:szCs w:val="23"/>
        </w:rPr>
        <w:t>(4a)</w:t>
      </w:r>
      <w:r>
        <w:rPr>
          <w:rStyle w:val="FootnoteReference"/>
          <w:sz w:val="23"/>
          <w:szCs w:val="23"/>
        </w:rPr>
        <w:footnoteReference w:id="48"/>
      </w:r>
      <w:r>
        <w:rPr>
          <w:sz w:val="23"/>
          <w:szCs w:val="23"/>
        </w:rPr>
        <w:t xml:space="preserve"> Amennyiben a gyalogos övezetben vagy a korlátozott</w:t>
      </w:r>
      <w:r>
        <w:rPr>
          <w:rStyle w:val="FootnoteReference"/>
          <w:sz w:val="23"/>
          <w:szCs w:val="23"/>
        </w:rPr>
        <w:footnoteReference w:id="49"/>
      </w:r>
      <w:r>
        <w:rPr>
          <w:sz w:val="23"/>
          <w:szCs w:val="23"/>
        </w:rPr>
        <w:t xml:space="preserve"> várakozási övezetben állandó lakóhellyel rendelkező természetes személy a 8. § (2) bekezdése alapján lakossági parkoló bérlet kiváltására nem jogosult, és állandó lakóhelyére még nem váltottak ki kedvezményes lakossági parkoló bérletet, akkor egy darab vendégkártyát válthat ki, melyen legfeljebb kettő darab személygépjármű forgalmi rendszáma tüntethető fel. A vendégkártya közterületen várakozásra nem jogosít.</w:t>
      </w:r>
    </w:p>
    <w:p>
      <w:pPr>
        <w:pStyle w:val="BodyText"/>
        <w:spacing w:lineRule="auto" w:line="240" w:before="240" w:after="0"/>
        <w:jc w:val="both"/>
        <w:rPr>
          <w:sz w:val="23"/>
          <w:szCs w:val="23"/>
        </w:rPr>
      </w:pPr>
      <w:r>
        <w:rPr>
          <w:sz w:val="23"/>
          <w:szCs w:val="23"/>
        </w:rPr>
        <w:t>(4b)</w:t>
      </w:r>
      <w:r>
        <w:rPr>
          <w:rStyle w:val="FootnoteReference"/>
          <w:sz w:val="23"/>
          <w:szCs w:val="23"/>
        </w:rPr>
        <w:footnoteReference w:id="50"/>
      </w:r>
      <w:r>
        <w:rPr>
          <w:sz w:val="23"/>
          <w:szCs w:val="23"/>
        </w:rPr>
        <w:t xml:space="preserve"> A gyalogos övezetben vagy a korlátozott</w:t>
      </w:r>
      <w:r>
        <w:rPr>
          <w:rStyle w:val="FootnoteReference"/>
          <w:sz w:val="23"/>
          <w:szCs w:val="23"/>
        </w:rPr>
        <w:footnoteReference w:id="51"/>
      </w:r>
      <w:r>
        <w:rPr>
          <w:sz w:val="23"/>
          <w:szCs w:val="23"/>
        </w:rPr>
        <w:t xml:space="preserve"> várakozási övezetben működő melegkonyhás étterem vagy cukrászda tulajdonosa vagy üzemeltetője - konyhai alapanyag szállítása céljából - egy darab Vendéglátó kártyát válthat ki a tulajdonos vagy az üzemeltető használatában lévő gépjárműre. A Vendéglátó kártyával közterületen várakozni nem lehet.</w:t>
      </w:r>
    </w:p>
    <w:p>
      <w:pPr>
        <w:pStyle w:val="BodyText"/>
        <w:spacing w:lineRule="auto" w:line="240" w:before="240" w:after="0"/>
        <w:jc w:val="both"/>
        <w:rPr>
          <w:sz w:val="23"/>
          <w:szCs w:val="23"/>
        </w:rPr>
      </w:pPr>
      <w:r>
        <w:rPr>
          <w:sz w:val="23"/>
          <w:szCs w:val="23"/>
        </w:rPr>
        <w:t>(5)</w:t>
      </w:r>
      <w:r>
        <w:rPr>
          <w:rStyle w:val="FootnoteReference"/>
          <w:sz w:val="23"/>
          <w:szCs w:val="23"/>
        </w:rPr>
        <w:footnoteReference w:id="52"/>
      </w:r>
      <w:r>
        <w:rPr>
          <w:sz w:val="23"/>
          <w:szCs w:val="23"/>
        </w:rPr>
        <w:t xml:space="preserve"> Meghatározott napra vagy napokra szóló behajtási engedély adható ki</w:t>
      </w:r>
    </w:p>
    <w:p>
      <w:pPr>
        <w:pStyle w:val="BodyText"/>
        <w:numPr>
          <w:ilvl w:val="0"/>
          <w:numId w:val="16"/>
        </w:numPr>
        <w:spacing w:lineRule="auto" w:line="240" w:before="0" w:after="0"/>
        <w:ind w:hanging="560" w:left="580"/>
        <w:jc w:val="both"/>
        <w:rPr/>
      </w:pPr>
      <w:r>
        <w:rPr>
          <w:sz w:val="23"/>
          <w:szCs w:val="23"/>
        </w:rPr>
        <w:t>esküvőre érkező személy gépjárművére - Székesfehérvár Megyei Jogú Város Polgármesteri Hivatala Anyakönyvi és Címregiszter Irodája vagy egyházi esküvő esetén az egyház igazolása alapján, legfeljebb két gépjárműre, továbbá</w:t>
      </w:r>
    </w:p>
    <w:p>
      <w:pPr>
        <w:pStyle w:val="BodyText"/>
        <w:numPr>
          <w:ilvl w:val="0"/>
          <w:numId w:val="16"/>
        </w:numPr>
        <w:spacing w:lineRule="auto" w:line="240" w:before="0" w:after="0"/>
        <w:ind w:hanging="560" w:left="580"/>
        <w:jc w:val="both"/>
        <w:rPr/>
      </w:pPr>
      <w:r>
        <w:rPr>
          <w:sz w:val="23"/>
          <w:szCs w:val="23"/>
        </w:rPr>
        <w:t>a felújítást, költöztetést, gépészeti karbantartást és üzemeltetést végző gépjárművére,</w:t>
      </w:r>
    </w:p>
    <w:p>
      <w:pPr>
        <w:pStyle w:val="BodyText"/>
        <w:numPr>
          <w:ilvl w:val="0"/>
          <w:numId w:val="16"/>
        </w:numPr>
        <w:spacing w:lineRule="auto" w:line="240" w:before="0" w:after="0"/>
        <w:ind w:hanging="560" w:left="580"/>
        <w:jc w:val="both"/>
        <w:rPr>
          <w:sz w:val="23"/>
          <w:szCs w:val="23"/>
        </w:rPr>
      </w:pPr>
      <w:r>
        <w:rPr>
          <w:sz w:val="23"/>
          <w:szCs w:val="23"/>
        </w:rPr>
        <w:t>az Önkormányzat vagy szervezetei illetve az egyház által szervezett rendezvényekkel kapcsolatos munkát végzők gépjárműveire.</w:t>
      </w:r>
    </w:p>
    <w:p>
      <w:pPr>
        <w:pStyle w:val="BodyText"/>
        <w:spacing w:lineRule="auto" w:line="240" w:before="240" w:after="0"/>
        <w:jc w:val="both"/>
        <w:rPr>
          <w:sz w:val="23"/>
          <w:szCs w:val="23"/>
        </w:rPr>
      </w:pPr>
      <w:r>
        <w:rPr>
          <w:sz w:val="23"/>
          <w:szCs w:val="23"/>
        </w:rPr>
        <w:t>(6) Nem kell behajtási engedély</w:t>
      </w:r>
    </w:p>
    <w:p>
      <w:pPr>
        <w:pStyle w:val="BodyText"/>
        <w:numPr>
          <w:ilvl w:val="0"/>
          <w:numId w:val="17"/>
        </w:numPr>
        <w:spacing w:lineRule="auto" w:line="240" w:before="0" w:after="0"/>
        <w:ind w:hanging="560" w:left="580"/>
        <w:jc w:val="both"/>
        <w:rPr/>
      </w:pPr>
      <w:r>
        <w:rPr>
          <w:sz w:val="23"/>
          <w:szCs w:val="23"/>
        </w:rPr>
        <w:t>a Lakatos utcából nyíló magánterületekre,</w:t>
      </w:r>
    </w:p>
    <w:p>
      <w:pPr>
        <w:pStyle w:val="BodyText"/>
        <w:numPr>
          <w:ilvl w:val="0"/>
          <w:numId w:val="17"/>
        </w:numPr>
        <w:spacing w:lineRule="auto" w:line="240" w:before="0" w:after="0"/>
        <w:ind w:hanging="560" w:left="580"/>
        <w:jc w:val="both"/>
        <w:rPr/>
      </w:pPr>
      <w:r>
        <w:rPr>
          <w:sz w:val="23"/>
          <w:szCs w:val="23"/>
        </w:rPr>
        <w:t>a közüzemi hibaelhárítást végző járművek korlátozott</w:t>
      </w:r>
      <w:r>
        <w:rPr>
          <w:rStyle w:val="FootnoteReference"/>
          <w:sz w:val="23"/>
          <w:szCs w:val="23"/>
        </w:rPr>
        <w:footnoteReference w:id="53"/>
      </w:r>
      <w:r>
        <w:rPr>
          <w:sz w:val="23"/>
          <w:szCs w:val="23"/>
        </w:rPr>
        <w:t xml:space="preserve"> várakozási övezetbe,</w:t>
      </w:r>
    </w:p>
    <w:p>
      <w:pPr>
        <w:pStyle w:val="BodyText"/>
        <w:numPr>
          <w:ilvl w:val="0"/>
          <w:numId w:val="17"/>
        </w:numPr>
        <w:spacing w:lineRule="auto" w:line="240" w:before="0" w:after="0"/>
        <w:ind w:hanging="560" w:left="580"/>
        <w:jc w:val="both"/>
        <w:rPr/>
      </w:pPr>
      <w:r>
        <w:rPr>
          <w:sz w:val="23"/>
          <w:szCs w:val="23"/>
        </w:rPr>
        <w:t>a taxi, a pénzszállító, a készételszállító, a futárcégek és a csomagküldő szolgáltatók korlátozott</w:t>
      </w:r>
      <w:r>
        <w:rPr>
          <w:rStyle w:val="FootnoteReference"/>
          <w:sz w:val="23"/>
          <w:szCs w:val="23"/>
        </w:rPr>
        <w:footnoteReference w:id="54"/>
      </w:r>
      <w:r>
        <w:rPr>
          <w:sz w:val="23"/>
          <w:szCs w:val="23"/>
        </w:rPr>
        <w:t xml:space="preserve"> várakozási övezetbe és</w:t>
      </w:r>
    </w:p>
    <w:p>
      <w:pPr>
        <w:pStyle w:val="BodyText"/>
        <w:numPr>
          <w:ilvl w:val="0"/>
          <w:numId w:val="17"/>
        </w:numPr>
        <w:spacing w:lineRule="auto" w:line="240" w:before="0" w:after="0"/>
        <w:ind w:hanging="560" w:left="580"/>
        <w:jc w:val="both"/>
        <w:rPr>
          <w:sz w:val="23"/>
          <w:szCs w:val="23"/>
        </w:rPr>
      </w:pPr>
      <w:r>
        <w:rPr>
          <w:sz w:val="23"/>
          <w:szCs w:val="23"/>
        </w:rPr>
        <w:t>hétköznaponként 7-10 óra és 17-19 óra között az áruszállító járművek korlátozott</w:t>
      </w:r>
      <w:r>
        <w:rPr>
          <w:rStyle w:val="FootnoteReference"/>
          <w:sz w:val="23"/>
          <w:szCs w:val="23"/>
        </w:rPr>
        <w:footnoteReference w:id="55"/>
      </w:r>
      <w:r>
        <w:rPr>
          <w:sz w:val="23"/>
          <w:szCs w:val="23"/>
        </w:rPr>
        <w:t xml:space="preserve"> várakozási övezetbe</w:t>
      </w:r>
    </w:p>
    <w:p>
      <w:pPr>
        <w:pStyle w:val="BodyText"/>
        <w:spacing w:lineRule="auto" w:line="240" w:before="0" w:after="0"/>
        <w:jc w:val="both"/>
        <w:rPr>
          <w:sz w:val="23"/>
          <w:szCs w:val="23"/>
        </w:rPr>
      </w:pPr>
      <w:r>
        <w:rPr>
          <w:sz w:val="23"/>
          <w:szCs w:val="23"/>
        </w:rPr>
        <w:t>történő behajtásához.</w:t>
      </w:r>
    </w:p>
    <w:p>
      <w:pPr>
        <w:pStyle w:val="BodyText"/>
        <w:spacing w:lineRule="auto" w:line="240" w:before="240" w:after="240"/>
        <w:jc w:val="center"/>
        <w:rPr>
          <w:b/>
          <w:bCs/>
          <w:sz w:val="23"/>
          <w:szCs w:val="23"/>
        </w:rPr>
      </w:pPr>
      <w:r>
        <w:rPr>
          <w:b/>
          <w:bCs/>
          <w:sz w:val="23"/>
          <w:szCs w:val="23"/>
        </w:rPr>
        <w:t>11. §</w:t>
      </w:r>
    </w:p>
    <w:p>
      <w:pPr>
        <w:pStyle w:val="BodyText"/>
        <w:spacing w:lineRule="auto" w:line="240" w:before="0" w:after="0"/>
        <w:jc w:val="both"/>
        <w:rPr>
          <w:sz w:val="23"/>
          <w:szCs w:val="23"/>
        </w:rPr>
      </w:pPr>
      <w:r>
        <w:rPr>
          <w:sz w:val="23"/>
          <w:szCs w:val="23"/>
        </w:rPr>
        <w:t>(1) A behajtási engedély</w:t>
      </w:r>
    </w:p>
    <w:p>
      <w:pPr>
        <w:pStyle w:val="BodyText"/>
        <w:numPr>
          <w:ilvl w:val="0"/>
          <w:numId w:val="18"/>
        </w:numPr>
        <w:spacing w:lineRule="auto" w:line="240" w:before="0" w:after="0"/>
        <w:ind w:hanging="560" w:left="580"/>
        <w:jc w:val="both"/>
        <w:rPr/>
      </w:pPr>
      <w:r>
        <w:rPr>
          <w:sz w:val="23"/>
          <w:szCs w:val="23"/>
        </w:rPr>
        <w:t>tárgyévre,</w:t>
      </w:r>
    </w:p>
    <w:p>
      <w:pPr>
        <w:pStyle w:val="BodyText"/>
        <w:numPr>
          <w:ilvl w:val="0"/>
          <w:numId w:val="18"/>
        </w:numPr>
        <w:spacing w:lineRule="auto" w:line="240" w:before="0" w:after="0"/>
        <w:ind w:hanging="560" w:left="580"/>
        <w:jc w:val="both"/>
        <w:rPr/>
      </w:pPr>
      <w:r>
        <w:rPr>
          <w:sz w:val="23"/>
          <w:szCs w:val="23"/>
        </w:rPr>
        <w:t>tárgyhónapra,</w:t>
      </w:r>
    </w:p>
    <w:p>
      <w:pPr>
        <w:pStyle w:val="BodyText"/>
        <w:numPr>
          <w:ilvl w:val="0"/>
          <w:numId w:val="18"/>
        </w:numPr>
        <w:spacing w:lineRule="auto" w:line="240" w:before="0" w:after="0"/>
        <w:ind w:hanging="560" w:left="580"/>
        <w:jc w:val="both"/>
        <w:rPr>
          <w:sz w:val="23"/>
          <w:szCs w:val="23"/>
        </w:rPr>
      </w:pPr>
      <w:r>
        <w:rPr>
          <w:sz w:val="23"/>
          <w:szCs w:val="23"/>
        </w:rPr>
        <w:t>meghatározott napra vagy napokra</w:t>
      </w:r>
    </w:p>
    <w:p>
      <w:pPr>
        <w:pStyle w:val="BodyText"/>
        <w:spacing w:lineRule="auto" w:line="240" w:before="0" w:after="0"/>
        <w:jc w:val="both"/>
        <w:rPr>
          <w:sz w:val="23"/>
          <w:szCs w:val="23"/>
        </w:rPr>
      </w:pPr>
      <w:r>
        <w:rPr>
          <w:sz w:val="23"/>
          <w:szCs w:val="23"/>
        </w:rPr>
        <w:t>adható ki.</w:t>
      </w:r>
    </w:p>
    <w:p>
      <w:pPr>
        <w:pStyle w:val="BodyText"/>
        <w:spacing w:lineRule="auto" w:line="240" w:before="240" w:after="0"/>
        <w:jc w:val="both"/>
        <w:rPr>
          <w:sz w:val="23"/>
          <w:szCs w:val="23"/>
        </w:rPr>
      </w:pPr>
      <w:r>
        <w:rPr>
          <w:sz w:val="23"/>
          <w:szCs w:val="23"/>
        </w:rPr>
        <w:t>(2)</w:t>
      </w:r>
      <w:r>
        <w:rPr>
          <w:rStyle w:val="FootnoteReference"/>
          <w:sz w:val="23"/>
          <w:szCs w:val="23"/>
        </w:rPr>
        <w:footnoteReference w:id="56"/>
      </w:r>
    </w:p>
    <w:p>
      <w:pPr>
        <w:pStyle w:val="BodyText"/>
        <w:spacing w:lineRule="auto" w:line="240" w:before="240" w:after="0"/>
        <w:jc w:val="both"/>
        <w:rPr>
          <w:sz w:val="23"/>
          <w:szCs w:val="23"/>
        </w:rPr>
      </w:pPr>
      <w:r>
        <w:rPr>
          <w:sz w:val="23"/>
          <w:szCs w:val="23"/>
        </w:rPr>
        <w:t>(3) Az (1) bekezdés a) pontja szerinti behajtási engedély kizárólag a 10. § (3) bekezdésében meghatározottak szerint adható ki.</w:t>
      </w:r>
    </w:p>
    <w:p>
      <w:pPr>
        <w:pStyle w:val="BodyText"/>
        <w:spacing w:lineRule="auto" w:line="240" w:before="240" w:after="0"/>
        <w:jc w:val="both"/>
        <w:rPr>
          <w:sz w:val="23"/>
          <w:szCs w:val="23"/>
        </w:rPr>
      </w:pPr>
      <w:r>
        <w:rPr>
          <w:sz w:val="23"/>
          <w:szCs w:val="23"/>
        </w:rPr>
        <w:t>(4) Az (1) bekezdés a) pontja szerinti behajtási engedély a tárgyévet követő év január 31-ig érvényes.</w:t>
      </w:r>
    </w:p>
    <w:p>
      <w:pPr>
        <w:pStyle w:val="BodyText"/>
        <w:spacing w:lineRule="auto" w:line="240" w:before="240" w:after="0"/>
        <w:jc w:val="both"/>
        <w:rPr>
          <w:sz w:val="23"/>
          <w:szCs w:val="23"/>
        </w:rPr>
      </w:pPr>
      <w:r>
        <w:rPr>
          <w:sz w:val="23"/>
          <w:szCs w:val="23"/>
        </w:rPr>
        <w:t>(5) Az (1) bekezdés b) pontja szerinti behajtási engedély a tárgyhónapot követő hónap 5-ig érvényes.</w:t>
      </w:r>
    </w:p>
    <w:p>
      <w:pPr>
        <w:pStyle w:val="BodyText"/>
        <w:spacing w:lineRule="auto" w:line="240" w:before="240" w:after="0"/>
        <w:jc w:val="both"/>
        <w:rPr>
          <w:sz w:val="23"/>
          <w:szCs w:val="23"/>
        </w:rPr>
      </w:pPr>
      <w:r>
        <w:rPr>
          <w:sz w:val="23"/>
          <w:szCs w:val="23"/>
        </w:rPr>
        <w:t>(6) Az (1) bekezdés c) pontja szerinti behajtási engedély a behajtási engedélyen feltüntetett napon vagy napokon érvényes.</w:t>
      </w:r>
    </w:p>
    <w:p>
      <w:pPr>
        <w:pStyle w:val="BodyText"/>
        <w:spacing w:lineRule="auto" w:line="240" w:before="280" w:after="0"/>
        <w:jc w:val="center"/>
        <w:rPr>
          <w:b/>
          <w:bCs/>
          <w:sz w:val="23"/>
          <w:szCs w:val="23"/>
        </w:rPr>
      </w:pPr>
      <w:r>
        <w:rPr>
          <w:b/>
          <w:bCs/>
          <w:sz w:val="23"/>
          <w:szCs w:val="23"/>
        </w:rPr>
        <w:t>8. Kedvezmények és mentességek</w:t>
      </w:r>
    </w:p>
    <w:p>
      <w:pPr>
        <w:pStyle w:val="BodyText"/>
        <w:spacing w:lineRule="auto" w:line="240" w:before="240" w:after="240"/>
        <w:jc w:val="center"/>
        <w:rPr>
          <w:b/>
          <w:bCs/>
          <w:sz w:val="23"/>
          <w:szCs w:val="23"/>
        </w:rPr>
      </w:pPr>
      <w:r>
        <w:rPr>
          <w:b/>
          <w:bCs/>
          <w:sz w:val="23"/>
          <w:szCs w:val="23"/>
        </w:rPr>
        <w:t>12. §</w:t>
      </w:r>
    </w:p>
    <w:p>
      <w:pPr>
        <w:pStyle w:val="BodyText"/>
        <w:spacing w:lineRule="auto" w:line="240" w:before="0" w:after="0"/>
        <w:jc w:val="both"/>
        <w:rPr>
          <w:sz w:val="23"/>
          <w:szCs w:val="23"/>
        </w:rPr>
      </w:pPr>
      <w:r>
        <w:rPr>
          <w:sz w:val="23"/>
          <w:szCs w:val="23"/>
        </w:rPr>
        <w:t>(1)</w:t>
      </w:r>
      <w:r>
        <w:rPr>
          <w:rStyle w:val="FootnoteReference"/>
          <w:sz w:val="23"/>
          <w:szCs w:val="23"/>
        </w:rPr>
        <w:footnoteReference w:id="57"/>
      </w:r>
      <w:r>
        <w:rPr>
          <w:sz w:val="23"/>
          <w:szCs w:val="23"/>
        </w:rPr>
        <w:t xml:space="preserve"> Székesfehérvár Megyei Jogú Város Önkormányzatának önkormányzati képviselői térítésmentesen jogosultak parkoló bérlet (a továbbiakban: képviselői parkoló bérlet) kiváltására. A képviselői parkoló bérlet tárgyévre szól, és a teljes I., II. és III. várakozási övezetre érvényes.</w:t>
      </w:r>
    </w:p>
    <w:p>
      <w:pPr>
        <w:pStyle w:val="BodyText"/>
        <w:spacing w:lineRule="auto" w:line="240" w:before="240" w:after="0"/>
        <w:jc w:val="both"/>
        <w:rPr>
          <w:sz w:val="23"/>
          <w:szCs w:val="23"/>
        </w:rPr>
      </w:pPr>
      <w:r>
        <w:rPr>
          <w:sz w:val="23"/>
          <w:szCs w:val="23"/>
        </w:rPr>
        <w:t>(2)</w:t>
      </w:r>
      <w:r>
        <w:rPr>
          <w:rStyle w:val="FootnoteReference"/>
          <w:sz w:val="23"/>
          <w:szCs w:val="23"/>
        </w:rPr>
        <w:footnoteReference w:id="58"/>
      </w:r>
      <w:r>
        <w:rPr>
          <w:sz w:val="23"/>
          <w:szCs w:val="23"/>
        </w:rPr>
        <w:t xml:space="preserve"> A közfeladatot ellátó szervezet illetve a vele munkaviszonyban vagy egyéb munkavégzésre irányuló jogviszonyban álló személy tulajdonában álló vagy üzemben tartásában lévő gépjárműre, vagy egyházi jogi személy tulajdonában álló vagy üzemben tartásában lévő gépjárműre éves vagy havi parkoló bérlet váltható ki a 2. melléklet 2.1. és 2.2 pontjában megállapított díj 50 %-ának megfelelő áron.</w:t>
      </w:r>
    </w:p>
    <w:p>
      <w:pPr>
        <w:pStyle w:val="BodyText"/>
        <w:spacing w:lineRule="auto" w:line="240" w:before="240" w:after="0"/>
        <w:jc w:val="both"/>
        <w:rPr>
          <w:sz w:val="23"/>
          <w:szCs w:val="23"/>
        </w:rPr>
      </w:pPr>
      <w:r>
        <w:rPr>
          <w:sz w:val="23"/>
          <w:szCs w:val="23"/>
        </w:rPr>
        <w:t>(3) Székesfehérvár Megyei Jogú Város Polgármesteri Hivatalának köztisztviselői és munkavállalói, valamint Székesfehérvár Megyei Jogú Város Önkormányzat intézményeinek közalkalmazottai és munkavállalói a tulajdonukban álló vagy az üzemben tartásukban lévő gépjárműre éves parkoló bérletet (a továbbiakban: hivatali parkoló bérlet) válthatnak ki. A hivatali parkoló bérlet a parkoló bérletet kiváltó személy munkavégzési helye közelében lévő, I., II. vagy III. várakozási övezetbe érvényes. A hivatali parkoló bérlet ára a 2. melléklet 2.1. pontjában rögzített táblázat B:1 mezőjében és a 2.2. pontjában rögzített táblázat B:1 mezőjében megállapított díj 50 %-a.</w:t>
      </w:r>
    </w:p>
    <w:p>
      <w:pPr>
        <w:pStyle w:val="BodyText"/>
        <w:spacing w:lineRule="auto" w:line="240" w:before="240" w:after="0"/>
        <w:jc w:val="both"/>
        <w:rPr>
          <w:sz w:val="23"/>
          <w:szCs w:val="23"/>
        </w:rPr>
      </w:pPr>
      <w:r>
        <w:rPr>
          <w:sz w:val="23"/>
          <w:szCs w:val="23"/>
        </w:rPr>
        <w:t>(4) Székesfehérvár Megyei Jogú Város Polgármesteri Hivatala közfeladat eseti ellátásához igénybe vett gépjárművek parkolása céljából</w:t>
      </w:r>
    </w:p>
    <w:p>
      <w:pPr>
        <w:pStyle w:val="BodyText"/>
        <w:numPr>
          <w:ilvl w:val="0"/>
          <w:numId w:val="19"/>
        </w:numPr>
        <w:spacing w:lineRule="auto" w:line="240" w:before="0" w:after="0"/>
        <w:ind w:hanging="560" w:left="580"/>
        <w:jc w:val="both"/>
        <w:rPr/>
      </w:pPr>
      <w:r>
        <w:rPr>
          <w:sz w:val="23"/>
          <w:szCs w:val="23"/>
        </w:rPr>
        <w:t>10 darab I., II. és III. övezetbe érvényes, térítésmentes, éves parkoló bérlet,</w:t>
      </w:r>
    </w:p>
    <w:p>
      <w:pPr>
        <w:pStyle w:val="BodyText"/>
        <w:numPr>
          <w:ilvl w:val="0"/>
          <w:numId w:val="19"/>
        </w:numPr>
        <w:spacing w:lineRule="auto" w:line="240" w:before="0" w:after="0"/>
        <w:ind w:hanging="560" w:left="580"/>
        <w:jc w:val="both"/>
        <w:rPr/>
      </w:pPr>
      <w:r>
        <w:rPr>
          <w:rStyle w:val="FootnoteReference"/>
          <w:sz w:val="23"/>
          <w:szCs w:val="23"/>
        </w:rPr>
        <w:footnoteReference w:id="59"/>
      </w:r>
    </w:p>
    <w:p>
      <w:pPr>
        <w:pStyle w:val="BodyText"/>
        <w:numPr>
          <w:ilvl w:val="0"/>
          <w:numId w:val="19"/>
        </w:numPr>
        <w:spacing w:lineRule="auto" w:line="240" w:before="0" w:after="0"/>
        <w:ind w:hanging="560" w:left="580"/>
        <w:jc w:val="both"/>
        <w:rPr>
          <w:sz w:val="23"/>
          <w:szCs w:val="23"/>
        </w:rPr>
      </w:pPr>
      <w:r>
        <w:rPr>
          <w:sz w:val="23"/>
          <w:szCs w:val="23"/>
        </w:rPr>
        <w:t>eseti, meghatározott napra vagy napokra szóló, térítésmentes parkoló bérlet</w:t>
      </w:r>
    </w:p>
    <w:p>
      <w:pPr>
        <w:pStyle w:val="BodyText"/>
        <w:spacing w:lineRule="auto" w:line="240" w:before="0" w:after="0"/>
        <w:jc w:val="both"/>
        <w:rPr>
          <w:sz w:val="23"/>
          <w:szCs w:val="23"/>
        </w:rPr>
      </w:pPr>
      <w:r>
        <w:rPr>
          <w:sz w:val="23"/>
          <w:szCs w:val="23"/>
        </w:rPr>
        <w:t>használatára jogosult.</w:t>
      </w:r>
    </w:p>
    <w:p>
      <w:pPr>
        <w:pStyle w:val="BodyText"/>
        <w:spacing w:lineRule="auto" w:line="240" w:before="240" w:after="0"/>
        <w:jc w:val="both"/>
        <w:rPr>
          <w:sz w:val="23"/>
          <w:szCs w:val="23"/>
        </w:rPr>
      </w:pPr>
      <w:r>
        <w:rPr>
          <w:sz w:val="23"/>
          <w:szCs w:val="23"/>
        </w:rPr>
        <w:t>(5)</w:t>
      </w:r>
      <w:r>
        <w:rPr>
          <w:rStyle w:val="FootnoteReference"/>
          <w:sz w:val="23"/>
          <w:szCs w:val="23"/>
        </w:rPr>
        <w:footnoteReference w:id="60"/>
      </w:r>
      <w:r>
        <w:rPr>
          <w:sz w:val="23"/>
          <w:szCs w:val="23"/>
        </w:rPr>
        <w:t xml:space="preserve"> Az a természetes személy, akinek gyermeke bölcsődében bölcsődei, óvodában óvodai, vagy általános iskola első vagy második évfolyamán tanulói jogviszonnyal rendelkezik, és a 9. életévét még nem töltötte be, az intézmény közvetlen közelében található I., II. vagy III. várakozási övezetben elhelyezkedő parkolóba érvényes parkoló bérletet (a továbbiakban: kölyök bérlet) válthat ki, amennyiben</w:t>
      </w:r>
    </w:p>
    <w:p>
      <w:pPr>
        <w:pStyle w:val="BodyText"/>
        <w:numPr>
          <w:ilvl w:val="0"/>
          <w:numId w:val="20"/>
        </w:numPr>
        <w:spacing w:lineRule="auto" w:line="240" w:before="0" w:after="0"/>
        <w:ind w:hanging="560" w:left="580"/>
        <w:jc w:val="both"/>
        <w:rPr/>
      </w:pPr>
      <w:r>
        <w:rPr>
          <w:sz w:val="23"/>
          <w:szCs w:val="23"/>
        </w:rPr>
        <w:t xml:space="preserve">a bölcsőde vagy az óvoda által kiállított igazolással, vagy </w:t>
      </w:r>
    </w:p>
    <w:p>
      <w:pPr>
        <w:pStyle w:val="BodyText"/>
        <w:numPr>
          <w:ilvl w:val="0"/>
          <w:numId w:val="20"/>
        </w:numPr>
        <w:spacing w:lineRule="auto" w:line="240" w:before="0" w:after="0"/>
        <w:ind w:hanging="560" w:left="580"/>
        <w:jc w:val="both"/>
        <w:rPr>
          <w:sz w:val="23"/>
          <w:szCs w:val="23"/>
        </w:rPr>
      </w:pPr>
      <w:r>
        <w:rPr>
          <w:sz w:val="23"/>
          <w:szCs w:val="23"/>
        </w:rPr>
        <w:t xml:space="preserve">általános iskola első vagy második évfolyamán tanulói jogviszonnyal rendelkező gyermek esetén a gyermek érvényes diákigazolványával </w:t>
      </w:r>
    </w:p>
    <w:p>
      <w:pPr>
        <w:pStyle w:val="BodyText"/>
        <w:spacing w:lineRule="auto" w:line="240" w:before="0" w:after="0"/>
        <w:jc w:val="both"/>
        <w:rPr>
          <w:sz w:val="23"/>
          <w:szCs w:val="23"/>
        </w:rPr>
      </w:pPr>
      <w:r>
        <w:rPr>
          <w:sz w:val="23"/>
          <w:szCs w:val="23"/>
        </w:rPr>
        <w:t>igazolja a fennálló jogviszonyt. A kölyök bérlet egy gondozási évre, nevelési évre vagy tanévre érvényes, és gyermekenként legfeljebb kettő gépjárműre adható ki. A kölyök bérlet legfeljebb 30 perc időtartamú várakozásra jogosít. A kölyök bérlet árát a 2. melléklet 2.4. pontjában foglalt táblázat B:2 mezője tartalmazza.</w:t>
      </w:r>
    </w:p>
    <w:p>
      <w:pPr>
        <w:pStyle w:val="BodyText"/>
        <w:spacing w:lineRule="auto" w:line="240" w:before="240" w:after="0"/>
        <w:jc w:val="both"/>
        <w:rPr>
          <w:sz w:val="23"/>
          <w:szCs w:val="23"/>
        </w:rPr>
      </w:pPr>
      <w:r>
        <w:rPr>
          <w:sz w:val="23"/>
          <w:szCs w:val="23"/>
        </w:rPr>
        <w:t>(6)</w:t>
      </w:r>
      <w:r>
        <w:rPr>
          <w:rStyle w:val="FootnoteReference"/>
          <w:sz w:val="23"/>
          <w:szCs w:val="23"/>
        </w:rPr>
        <w:footnoteReference w:id="61"/>
      </w:r>
    </w:p>
    <w:p>
      <w:pPr>
        <w:pStyle w:val="BodyText"/>
        <w:spacing w:lineRule="auto" w:line="240" w:before="240" w:after="0"/>
        <w:jc w:val="both"/>
        <w:rPr>
          <w:sz w:val="23"/>
          <w:szCs w:val="23"/>
        </w:rPr>
      </w:pPr>
      <w:r>
        <w:rPr>
          <w:sz w:val="23"/>
          <w:szCs w:val="23"/>
        </w:rPr>
        <w:t>(7)</w:t>
      </w:r>
      <w:r>
        <w:rPr>
          <w:rStyle w:val="FootnoteReference"/>
          <w:sz w:val="23"/>
          <w:szCs w:val="23"/>
        </w:rPr>
        <w:footnoteReference w:id="62"/>
      </w:r>
      <w:r>
        <w:rPr>
          <w:sz w:val="23"/>
          <w:szCs w:val="23"/>
        </w:rPr>
        <w:t xml:space="preserve"> A Csitáry G. Emil uszoda parkolójában három óra díjmentes várakozásra jogosult az uszoda – érvényes bérlettel vagy jeggyel rendelkező – látogatója. A díjmentességet a parkolóautomatánál és az uszoda jegypénztáránál történő NFC kártyás regisztráció esetén lehet igénybe venni.</w:t>
      </w:r>
    </w:p>
    <w:p>
      <w:pPr>
        <w:pStyle w:val="BodyText"/>
        <w:spacing w:lineRule="auto" w:line="240" w:before="240" w:after="0"/>
        <w:jc w:val="both"/>
        <w:rPr>
          <w:sz w:val="23"/>
          <w:szCs w:val="23"/>
        </w:rPr>
      </w:pPr>
      <w:r>
        <w:rPr>
          <w:sz w:val="23"/>
          <w:szCs w:val="23"/>
        </w:rPr>
        <w:t>(8)</w:t>
      </w:r>
      <w:r>
        <w:rPr>
          <w:rStyle w:val="FootnoteReference"/>
          <w:sz w:val="23"/>
          <w:szCs w:val="23"/>
        </w:rPr>
        <w:footnoteReference w:id="63"/>
      </w:r>
      <w:r>
        <w:rPr>
          <w:sz w:val="23"/>
          <w:szCs w:val="23"/>
        </w:rPr>
        <w:t xml:space="preserve"> NFC kártyával történő díjfizetés esetén a II. várakozási övezetben várakozók egy naptári napon belül összesen 90 perc díjmentes várakozásra jogosultak. Ezen kedvezmény minden esetben egy darab NFC kártyához kötött. Az egy naptári napon belül fel nem használt díjmentesség a következő napra nem vihető át.</w:t>
      </w:r>
    </w:p>
    <w:p>
      <w:pPr>
        <w:pStyle w:val="BodyText"/>
        <w:spacing w:lineRule="auto" w:line="240" w:before="240" w:after="240"/>
        <w:jc w:val="center"/>
        <w:rPr>
          <w:b/>
          <w:bCs/>
          <w:sz w:val="23"/>
          <w:szCs w:val="23"/>
        </w:rPr>
      </w:pPr>
      <w:r>
        <w:rPr>
          <w:b/>
          <w:bCs/>
          <w:sz w:val="23"/>
          <w:szCs w:val="23"/>
        </w:rPr>
        <w:t>13. §</w:t>
      </w:r>
    </w:p>
    <w:p>
      <w:pPr>
        <w:pStyle w:val="BodyText"/>
        <w:spacing w:lineRule="auto" w:line="240" w:before="0" w:after="0"/>
        <w:jc w:val="both"/>
        <w:rPr>
          <w:sz w:val="23"/>
          <w:szCs w:val="23"/>
        </w:rPr>
      </w:pPr>
      <w:r>
        <w:rPr>
          <w:sz w:val="23"/>
          <w:szCs w:val="23"/>
        </w:rPr>
        <w:t>(1) A parkoló bérletet, a lakossági parkoló bérletet és a behajtási engedélyt az üzemeltető adja ki. A lakossági parkoló bérlet és behajtási engedély kiadásához a jogosultságot igazoló okmányok bemutatása szükséges.</w:t>
      </w:r>
    </w:p>
    <w:p>
      <w:pPr>
        <w:pStyle w:val="BodyText"/>
        <w:spacing w:lineRule="auto" w:line="240" w:before="240" w:after="0"/>
        <w:jc w:val="both"/>
        <w:rPr>
          <w:sz w:val="23"/>
          <w:szCs w:val="23"/>
        </w:rPr>
      </w:pPr>
      <w:r>
        <w:rPr>
          <w:sz w:val="23"/>
          <w:szCs w:val="23"/>
        </w:rPr>
        <w:t>(2) Parkolójegy az 6. § (2) bekezdésében meghatározott módon váltható meg.</w:t>
      </w:r>
    </w:p>
    <w:p>
      <w:pPr>
        <w:pStyle w:val="BodyText"/>
        <w:spacing w:lineRule="auto" w:line="240" w:before="240" w:after="0"/>
        <w:jc w:val="both"/>
        <w:rPr>
          <w:sz w:val="23"/>
          <w:szCs w:val="23"/>
        </w:rPr>
      </w:pPr>
      <w:r>
        <w:rPr>
          <w:sz w:val="23"/>
          <w:szCs w:val="23"/>
        </w:rPr>
        <w:t>(3) A parkolójegyet, a parkoló bérletet, a lakossági parkoló bérletet, a behajtási engedélyt vagy az ingyenes parkolást biztosító okiratot a gépjármű első szélvédője mögött, kívülről jól látható és ellenőrizhető módon kell elhelyezni.</w:t>
      </w:r>
    </w:p>
    <w:p>
      <w:pPr>
        <w:pStyle w:val="BodyText"/>
        <w:spacing w:lineRule="auto" w:line="240" w:before="240" w:after="0"/>
        <w:jc w:val="both"/>
        <w:rPr>
          <w:sz w:val="23"/>
          <w:szCs w:val="23"/>
        </w:rPr>
      </w:pPr>
      <w:r>
        <w:rPr>
          <w:sz w:val="23"/>
          <w:szCs w:val="23"/>
        </w:rPr>
        <w:t>(4) A parkoló bérletet, a lakossági parkoló bérletet vagy a behajtási engedélyt ki kell cserélni, amennyiben</w:t>
      </w:r>
    </w:p>
    <w:p>
      <w:pPr>
        <w:pStyle w:val="BodyText"/>
        <w:numPr>
          <w:ilvl w:val="0"/>
          <w:numId w:val="21"/>
        </w:numPr>
        <w:spacing w:lineRule="auto" w:line="240" w:before="0" w:after="0"/>
        <w:ind w:hanging="560" w:left="580"/>
        <w:jc w:val="both"/>
        <w:rPr>
          <w:sz w:val="23"/>
          <w:szCs w:val="23"/>
        </w:rPr>
      </w:pPr>
      <w:r>
        <w:rPr>
          <w:sz w:val="23"/>
          <w:szCs w:val="23"/>
        </w:rPr>
        <w:t>az megrongálódott vagy</w:t>
      </w:r>
    </w:p>
    <w:p>
      <w:pPr>
        <w:pStyle w:val="BodyText"/>
        <w:numPr>
          <w:ilvl w:val="0"/>
          <w:numId w:val="21"/>
        </w:numPr>
        <w:spacing w:lineRule="auto" w:line="240" w:before="0" w:after="0"/>
        <w:ind w:hanging="560" w:left="580"/>
        <w:jc w:val="both"/>
        <w:rPr>
          <w:sz w:val="23"/>
          <w:szCs w:val="23"/>
        </w:rPr>
      </w:pPr>
      <w:r>
        <w:rPr>
          <w:sz w:val="23"/>
          <w:szCs w:val="23"/>
        </w:rPr>
        <w:t>a parkoló bérlet, a lakossági parkoló bérlet vagy a behajtási engedély jogosultja a bérleten vagy az engedélyen feltüntetett forgalmi rendszám módosítását kéri.</w:t>
      </w:r>
    </w:p>
    <w:p>
      <w:pPr>
        <w:pStyle w:val="BodyText"/>
        <w:spacing w:lineRule="auto" w:line="240" w:before="240" w:after="0"/>
        <w:jc w:val="both"/>
        <w:rPr>
          <w:sz w:val="23"/>
          <w:szCs w:val="23"/>
        </w:rPr>
      </w:pPr>
      <w:r>
        <w:rPr>
          <w:sz w:val="23"/>
          <w:szCs w:val="23"/>
        </w:rPr>
        <w:t>(5)</w:t>
      </w:r>
      <w:r>
        <w:rPr>
          <w:rStyle w:val="FootnoteReference"/>
          <w:sz w:val="23"/>
          <w:szCs w:val="23"/>
        </w:rPr>
        <w:footnoteReference w:id="64"/>
      </w:r>
      <w:r>
        <w:rPr>
          <w:sz w:val="23"/>
          <w:szCs w:val="23"/>
        </w:rPr>
        <w:t xml:space="preserve"> A (4) bekezdés szerinti cseréért a 2. melléklet 3. pontjában meghatározott mértékű kezelési költséget kell fizetni.</w:t>
      </w:r>
    </w:p>
    <w:p>
      <w:pPr>
        <w:pStyle w:val="BodyText"/>
        <w:spacing w:lineRule="auto" w:line="240" w:before="240" w:after="0"/>
        <w:jc w:val="both"/>
        <w:rPr>
          <w:sz w:val="23"/>
          <w:szCs w:val="23"/>
        </w:rPr>
      </w:pPr>
      <w:r>
        <w:rPr>
          <w:sz w:val="23"/>
          <w:szCs w:val="23"/>
        </w:rPr>
        <w:t>(6)</w:t>
      </w:r>
      <w:r>
        <w:rPr>
          <w:rStyle w:val="FootnoteReference"/>
          <w:sz w:val="23"/>
          <w:szCs w:val="23"/>
        </w:rPr>
        <w:footnoteReference w:id="65"/>
      </w:r>
      <w:r>
        <w:rPr>
          <w:sz w:val="23"/>
          <w:szCs w:val="23"/>
        </w:rPr>
        <w:t xml:space="preserve"> A tárgyévre szóló parkoló bérlet, lakossági parkoló bérlet vagy behajtási engedély elvesztése vagy eltulajdonítása esetén új parkoló bérletet, lakossági parkoló bérletet vagy behajtási engedélyt kell kiváltatni, melyért a 2. melléklet 4. pontja szerinti adminisztrációs díjat kell fizetni.</w:t>
      </w:r>
    </w:p>
    <w:p>
      <w:pPr>
        <w:pStyle w:val="BodyText"/>
        <w:spacing w:lineRule="auto" w:line="240" w:before="240" w:after="0"/>
        <w:jc w:val="both"/>
        <w:rPr>
          <w:sz w:val="23"/>
          <w:szCs w:val="23"/>
        </w:rPr>
      </w:pPr>
      <w:r>
        <w:rPr>
          <w:sz w:val="23"/>
          <w:szCs w:val="23"/>
        </w:rPr>
        <w:t>(7) A lakossági parkoló bérletet vagy az éves behajtási engedélyt kiváltó személy a lakossági parkoló bérlet vagy az éves behajtási engedély kiállítása alapjául szolgáló tény megszűnését a megszűnést követő 15 napon belül köteles bejelenteni az üzemeltetőnek. Az üzemeltető a kiállított lakossági parkoló bérletet vagy az éves behajtási engedélyt a bejelentést követően haladéktalanul visszavonja.</w:t>
      </w:r>
    </w:p>
    <w:p>
      <w:pPr>
        <w:pStyle w:val="BodyText"/>
        <w:spacing w:lineRule="auto" w:line="240" w:before="240" w:after="240"/>
        <w:jc w:val="center"/>
        <w:rPr>
          <w:b/>
          <w:bCs/>
          <w:sz w:val="23"/>
          <w:szCs w:val="23"/>
        </w:rPr>
      </w:pPr>
      <w:r>
        <w:rPr>
          <w:b/>
          <w:bCs/>
          <w:sz w:val="23"/>
          <w:szCs w:val="23"/>
        </w:rPr>
        <w:t>14. §</w:t>
      </w:r>
    </w:p>
    <w:p>
      <w:pPr>
        <w:pStyle w:val="BodyText"/>
        <w:spacing w:lineRule="auto" w:line="240" w:before="0" w:after="0"/>
        <w:jc w:val="both"/>
        <w:rPr>
          <w:sz w:val="23"/>
          <w:szCs w:val="23"/>
        </w:rPr>
      </w:pPr>
      <w:r>
        <w:rPr>
          <w:sz w:val="23"/>
          <w:szCs w:val="23"/>
        </w:rPr>
        <w:t>(1)</w:t>
      </w:r>
      <w:r>
        <w:rPr>
          <w:rStyle w:val="FootnoteReference"/>
          <w:sz w:val="23"/>
          <w:szCs w:val="23"/>
        </w:rPr>
        <w:footnoteReference w:id="66"/>
      </w:r>
      <w:r>
        <w:rPr>
          <w:sz w:val="23"/>
          <w:szCs w:val="23"/>
        </w:rPr>
        <w:t xml:space="preserve"> Az I., a II. és a III., valamint a korlátozott</w:t>
      </w:r>
      <w:r>
        <w:rPr>
          <w:rStyle w:val="FootnoteReference"/>
          <w:sz w:val="23"/>
          <w:szCs w:val="23"/>
        </w:rPr>
        <w:footnoteReference w:id="67"/>
      </w:r>
      <w:r>
        <w:rPr>
          <w:sz w:val="23"/>
          <w:szCs w:val="23"/>
        </w:rPr>
        <w:t xml:space="preserve"> várakozási övezetben a várakozóhelyek szabályszerű használatát az üzemeltető ellenőrzi.</w:t>
      </w:r>
    </w:p>
    <w:p>
      <w:pPr>
        <w:pStyle w:val="BodyText"/>
        <w:spacing w:lineRule="auto" w:line="240" w:before="240" w:after="0"/>
        <w:jc w:val="both"/>
        <w:rPr>
          <w:sz w:val="23"/>
          <w:szCs w:val="23"/>
        </w:rPr>
      </w:pPr>
      <w:r>
        <w:rPr>
          <w:sz w:val="23"/>
          <w:szCs w:val="23"/>
        </w:rPr>
        <w:t>(2) A gyalogosövezet és a korlátozott</w:t>
      </w:r>
      <w:r>
        <w:rPr>
          <w:rStyle w:val="FootnoteReference"/>
          <w:sz w:val="23"/>
          <w:szCs w:val="23"/>
        </w:rPr>
        <w:footnoteReference w:id="68"/>
      </w:r>
      <w:r>
        <w:rPr>
          <w:sz w:val="23"/>
          <w:szCs w:val="23"/>
        </w:rPr>
        <w:t xml:space="preserve"> várakozási övezet szabályszerű igénybevételét a rendőrség és Székesfehérvár Megyei Jogú Város Polgármesteri Hivatal Közterület-felügyelete ellenőrzi.</w:t>
      </w:r>
    </w:p>
    <w:p>
      <w:pPr>
        <w:pStyle w:val="BodyText"/>
        <w:spacing w:lineRule="auto" w:line="240" w:before="240" w:after="0"/>
        <w:jc w:val="both"/>
        <w:rPr>
          <w:sz w:val="23"/>
          <w:szCs w:val="23"/>
        </w:rPr>
      </w:pPr>
      <w:r>
        <w:rPr>
          <w:sz w:val="23"/>
          <w:szCs w:val="23"/>
        </w:rPr>
        <w:t>(3) Parkolójegy elektronikus NFC kártyával vagy mobiltelefonon keresztül történő megvásárlásakor az üzemeltető a vásárlás tényét és a gépjármű forgalmi rendszámát elektronikus rendszerében rögzíti és az ellenőrzést végző részére az elektronikus rendszerhez történő hozzáférést biztosítja.</w:t>
      </w:r>
    </w:p>
    <w:p>
      <w:pPr>
        <w:pStyle w:val="BodyText"/>
        <w:spacing w:lineRule="auto" w:line="240" w:before="240" w:after="240"/>
        <w:jc w:val="center"/>
        <w:rPr>
          <w:b/>
          <w:bCs/>
          <w:sz w:val="23"/>
          <w:szCs w:val="23"/>
        </w:rPr>
      </w:pPr>
      <w:r>
        <w:rPr>
          <w:b/>
          <w:bCs/>
          <w:sz w:val="23"/>
          <w:szCs w:val="23"/>
        </w:rPr>
        <w:t>15. §</w:t>
      </w:r>
    </w:p>
    <w:p>
      <w:pPr>
        <w:pStyle w:val="BodyText"/>
        <w:spacing w:lineRule="auto" w:line="240" w:before="240" w:after="140"/>
        <w:jc w:val="both"/>
        <w:rPr>
          <w:sz w:val="23"/>
          <w:szCs w:val="23"/>
        </w:rPr>
      </w:pPr>
      <w:r>
        <w:rPr>
          <w:sz w:val="23"/>
          <w:szCs w:val="23"/>
        </w:rPr>
        <w:t xml:space="preserve">(1) </w:t>
      </w:r>
      <w:r>
        <w:rPr>
          <w:rStyle w:val="FootnoteReference"/>
          <w:sz w:val="23"/>
          <w:szCs w:val="23"/>
        </w:rPr>
        <w:footnoteReference w:id="69"/>
      </w:r>
      <w:r>
        <w:rPr>
          <w:sz w:val="23"/>
          <w:szCs w:val="23"/>
        </w:rPr>
        <w:t xml:space="preserve"> Szabálytalan várakozás esetén a parkolóellenőr a szabálytalanul várakozó gépjármű szélvédőjére pótdíj-fizetési felszólítást helyez el. A pótdíj-fizetési felszólításon fel kell tüntetni a szabálytalanul várakozó gépjármű rendszámát, a várakozás helyét, az észlelés időpontját, a szabálytalanság megnevezését, a pótdíjra és annak elektronikus úton, Székesfehérvár Városgondnoksága Kft. Parkolási csoportjának Ügyfélszolgálatán vagy postai úton történő megfizetésére vonatkozó információkat.</w:t>
      </w:r>
    </w:p>
    <w:p>
      <w:pPr>
        <w:pStyle w:val="BodyText"/>
        <w:spacing w:lineRule="auto" w:line="240" w:before="240" w:after="0"/>
        <w:jc w:val="both"/>
        <w:rPr>
          <w:sz w:val="23"/>
          <w:szCs w:val="23"/>
        </w:rPr>
      </w:pPr>
      <w:r>
        <w:rPr>
          <w:sz w:val="23"/>
          <w:szCs w:val="23"/>
        </w:rPr>
        <w:t>(2)</w:t>
      </w:r>
      <w:r>
        <w:rPr>
          <w:rStyle w:val="FootnoteReference"/>
          <w:sz w:val="23"/>
          <w:szCs w:val="23"/>
        </w:rPr>
        <w:footnoteReference w:id="70"/>
      </w:r>
      <w:r>
        <w:rPr>
          <w:sz w:val="23"/>
          <w:szCs w:val="23"/>
        </w:rPr>
        <w:t xml:space="preserve"> A pótdíjat a pótdíj-fizetési felszólításhoz mellékelt tájékoztató alapján kell megfizetni.</w:t>
      </w:r>
    </w:p>
    <w:p>
      <w:pPr>
        <w:pStyle w:val="BodyText"/>
        <w:spacing w:lineRule="auto" w:line="240" w:before="238" w:after="1701"/>
        <w:jc w:val="both"/>
        <w:rPr>
          <w:sz w:val="23"/>
          <w:szCs w:val="23"/>
        </w:rPr>
      </w:pPr>
      <w:r>
        <w:rPr>
          <w:sz w:val="23"/>
          <w:szCs w:val="23"/>
        </w:rPr>
        <w:t>(3)</w:t>
      </w:r>
      <w:r>
        <w:rPr>
          <w:rStyle w:val="FootnoteReference"/>
          <w:sz w:val="23"/>
          <w:szCs w:val="23"/>
        </w:rPr>
        <w:footnoteReference w:id="71"/>
      </w:r>
      <w:r>
        <w:rPr>
          <w:sz w:val="23"/>
          <w:szCs w:val="23"/>
        </w:rPr>
        <w:t xml:space="preserve"> Nem minősül szabálytalannak a várakozás, amennyiben a parkolójegy a gépjármű forgalmi rendszámát legfeljebb egy karakter eltéréssel tartalmazza.</w:t>
      </w:r>
    </w:p>
    <w:p>
      <w:pPr>
        <w:pStyle w:val="BodyText"/>
        <w:spacing w:lineRule="auto" w:line="240" w:before="280" w:after="0"/>
        <w:jc w:val="center"/>
        <w:rPr>
          <w:b/>
          <w:bCs/>
          <w:sz w:val="23"/>
          <w:szCs w:val="23"/>
        </w:rPr>
      </w:pPr>
      <w:r>
        <w:rPr>
          <w:b/>
          <w:bCs/>
          <w:sz w:val="23"/>
          <w:szCs w:val="23"/>
        </w:rPr>
        <w:t>9. Záró rendelkezések</w:t>
      </w:r>
    </w:p>
    <w:p>
      <w:pPr>
        <w:pStyle w:val="BodyText"/>
        <w:spacing w:lineRule="auto" w:line="240" w:before="240" w:after="240"/>
        <w:jc w:val="center"/>
        <w:rPr>
          <w:b/>
          <w:bCs/>
          <w:sz w:val="23"/>
          <w:szCs w:val="23"/>
        </w:rPr>
      </w:pPr>
      <w:r>
        <w:rPr>
          <w:b/>
          <w:bCs/>
          <w:sz w:val="23"/>
          <w:szCs w:val="23"/>
        </w:rPr>
        <w:t>16. §</w:t>
      </w:r>
    </w:p>
    <w:p>
      <w:pPr>
        <w:pStyle w:val="BodyText"/>
        <w:spacing w:lineRule="auto" w:line="240" w:before="0" w:after="0"/>
        <w:jc w:val="both"/>
        <w:rPr>
          <w:sz w:val="23"/>
          <w:szCs w:val="23"/>
        </w:rPr>
      </w:pPr>
      <w:r>
        <w:rPr>
          <w:sz w:val="23"/>
          <w:szCs w:val="23"/>
        </w:rPr>
        <w:t>(1) E rendelet 2016. január 1-jén lép hatályba.</w:t>
      </w:r>
    </w:p>
    <w:p>
      <w:pPr>
        <w:pStyle w:val="BodyText"/>
        <w:spacing w:lineRule="auto" w:line="240" w:before="238" w:after="1134"/>
        <w:jc w:val="both"/>
        <w:rPr>
          <w:sz w:val="23"/>
          <w:szCs w:val="23"/>
        </w:rPr>
      </w:pPr>
      <w:r>
        <w:rPr>
          <w:sz w:val="23"/>
          <w:szCs w:val="23"/>
        </w:rPr>
        <w:t>(2) Hatályát veszti Székesfehérvár Megyei Jogú Város parkolási rendjéről szóló 61/2012. (XI.30.) önkormányzati rendelet.</w:t>
      </w:r>
    </w:p>
    <w:p>
      <w:pPr>
        <w:pStyle w:val="organi2"/>
        <w:keepNext w:val="true"/>
        <w:tabs>
          <w:tab w:val="clear" w:pos="360"/>
          <w:tab w:val="center" w:pos="2268" w:leader="none"/>
          <w:tab w:val="center" w:pos="7371" w:leader="none"/>
        </w:tabs>
        <w:ind w:firstLine="709" w:left="0"/>
        <w:jc w:val="both"/>
        <w:rPr>
          <w:b/>
          <w:bCs/>
          <w:sz w:val="23"/>
          <w:szCs w:val="23"/>
        </w:rPr>
      </w:pPr>
      <w:r>
        <w:rPr>
          <w:b/>
          <w:bCs/>
          <w:sz w:val="23"/>
          <w:szCs w:val="23"/>
        </w:rPr>
        <w:t>Dr. Cser-Palkovics András s.k.</w:t>
        <w:tab/>
        <w:t>Dr. Bóka Viktor s.k.</w:t>
      </w:r>
    </w:p>
    <w:p>
      <w:pPr>
        <w:pStyle w:val="organi2"/>
        <w:keepNext w:val="true"/>
        <w:tabs>
          <w:tab w:val="clear" w:pos="360"/>
          <w:tab w:val="center" w:pos="2268" w:leader="none"/>
          <w:tab w:val="center" w:pos="7371" w:leader="none"/>
        </w:tabs>
        <w:spacing w:before="0" w:after="1134"/>
        <w:ind w:hanging="0" w:left="0"/>
        <w:jc w:val="both"/>
        <w:rPr>
          <w:b/>
          <w:bCs/>
          <w:sz w:val="23"/>
          <w:szCs w:val="23"/>
        </w:rPr>
      </w:pPr>
      <w:r>
        <w:rPr>
          <w:b/>
          <w:bCs/>
          <w:sz w:val="23"/>
          <w:szCs w:val="23"/>
        </w:rPr>
        <w:tab/>
        <w:t>polgármester</w:t>
        <w:tab/>
        <w:t>jegyző</w:t>
      </w:r>
    </w:p>
    <w:p>
      <w:pPr>
        <w:pStyle w:val="Normal"/>
        <w:tabs>
          <w:tab w:val="clear" w:pos="709"/>
          <w:tab w:val="left" w:pos="426" w:leader="none"/>
        </w:tabs>
        <w:spacing w:before="0" w:after="1701"/>
        <w:jc w:val="both"/>
        <w:rPr>
          <w:rFonts w:cs="Times New Roman"/>
          <w:sz w:val="23"/>
          <w:szCs w:val="23"/>
        </w:rPr>
      </w:pPr>
      <w:r>
        <w:rPr>
          <w:rFonts w:cs="Times New Roman"/>
          <w:sz w:val="23"/>
          <w:szCs w:val="23"/>
        </w:rPr>
        <w:t>Záradék: A rendeletet 2015. november 30. napján kihirdettem.</w:t>
      </w:r>
    </w:p>
    <w:p>
      <w:pPr>
        <w:pStyle w:val="organi2"/>
        <w:widowControl/>
        <w:tabs>
          <w:tab w:val="clear" w:pos="360"/>
          <w:tab w:val="center" w:pos="7371" w:leader="none"/>
        </w:tabs>
        <w:ind w:hanging="0" w:left="0"/>
        <w:jc w:val="both"/>
        <w:rPr>
          <w:b/>
          <w:bCs/>
          <w:sz w:val="23"/>
          <w:szCs w:val="23"/>
        </w:rPr>
      </w:pPr>
      <w:r>
        <w:rPr>
          <w:sz w:val="23"/>
          <w:szCs w:val="23"/>
        </w:rPr>
        <w:tab/>
      </w:r>
      <w:r>
        <w:rPr>
          <w:b/>
          <w:bCs/>
          <w:sz w:val="23"/>
          <w:szCs w:val="23"/>
        </w:rPr>
        <w:t>Dr. Bóka Viktor s.k.</w:t>
      </w:r>
    </w:p>
    <w:p>
      <w:pPr>
        <w:pStyle w:val="organi2"/>
        <w:widowControl/>
        <w:tabs>
          <w:tab w:val="clear" w:pos="360"/>
          <w:tab w:val="center" w:pos="7371" w:leader="none"/>
        </w:tabs>
        <w:spacing w:before="0" w:after="1701"/>
        <w:ind w:hanging="0" w:left="0"/>
        <w:jc w:val="both"/>
        <w:rPr>
          <w:b/>
          <w:bCs/>
          <w:sz w:val="23"/>
          <w:szCs w:val="23"/>
        </w:rPr>
      </w:pPr>
      <w:r>
        <w:rPr>
          <w:b/>
          <w:bCs/>
          <w:sz w:val="23"/>
          <w:szCs w:val="23"/>
        </w:rPr>
        <w:tab/>
        <w:t>jegyző</w:t>
      </w:r>
    </w:p>
    <w:p>
      <w:pPr>
        <w:pStyle w:val="Normal"/>
        <w:spacing w:before="0" w:after="1417"/>
        <w:jc w:val="both"/>
        <w:rPr>
          <w:rFonts w:cs="Times New Roman"/>
          <w:sz w:val="23"/>
          <w:szCs w:val="23"/>
        </w:rPr>
      </w:pPr>
      <w:r>
        <w:rPr>
          <w:rFonts w:cs="Times New Roman"/>
          <w:sz w:val="23"/>
          <w:szCs w:val="23"/>
        </w:rPr>
        <w:t>Egységes szerkezetbe foglalva: 2024. november 12. napján.</w:t>
      </w:r>
    </w:p>
    <w:p>
      <w:pPr>
        <w:pStyle w:val="organi2"/>
        <w:keepNext w:val="true"/>
        <w:tabs>
          <w:tab w:val="clear" w:pos="360"/>
          <w:tab w:val="center" w:pos="2268" w:leader="none"/>
          <w:tab w:val="center" w:pos="7371" w:leader="none"/>
        </w:tabs>
        <w:ind w:hanging="0" w:left="0"/>
        <w:jc w:val="both"/>
        <w:rPr>
          <w:b/>
          <w:sz w:val="23"/>
          <w:szCs w:val="23"/>
        </w:rPr>
      </w:pPr>
      <w:r>
        <w:rPr>
          <w:b/>
          <w:sz w:val="23"/>
          <w:szCs w:val="23"/>
        </w:rPr>
        <w:tab/>
        <w:t>Dr. Cser-Palkovics András</w:t>
        <w:tab/>
        <w:t>Dr. Bóka Viktor</w:t>
      </w:r>
    </w:p>
    <w:p>
      <w:pPr>
        <w:pStyle w:val="organi2"/>
        <w:keepNext w:val="true"/>
        <w:tabs>
          <w:tab w:val="clear" w:pos="360"/>
          <w:tab w:val="center" w:pos="2268" w:leader="none"/>
          <w:tab w:val="center" w:pos="7371" w:leader="none"/>
        </w:tabs>
        <w:ind w:hanging="0" w:left="0"/>
        <w:jc w:val="both"/>
        <w:rPr>
          <w:sz w:val="23"/>
          <w:szCs w:val="23"/>
        </w:rPr>
      </w:pPr>
      <w:r>
        <w:rPr>
          <w:sz w:val="23"/>
          <w:szCs w:val="23"/>
        </w:rPr>
        <w:tab/>
        <w:t>polgármester</w:t>
        <w:tab/>
        <w:t>címzetes főjegyző</w:t>
      </w:r>
      <w:r>
        <w:br w:type="page"/>
      </w:r>
    </w:p>
    <w:p>
      <w:pPr>
        <w:pStyle w:val="BodyText"/>
        <w:spacing w:lineRule="auto" w:line="240" w:before="0" w:after="140"/>
        <w:jc w:val="right"/>
        <w:rPr>
          <w:i/>
          <w:i/>
          <w:iCs/>
          <w:sz w:val="23"/>
          <w:szCs w:val="23"/>
          <w:u w:val="single"/>
        </w:rPr>
      </w:pPr>
      <w:r>
        <w:rPr>
          <w:i/>
          <w:iCs/>
          <w:sz w:val="23"/>
          <w:szCs w:val="23"/>
          <w:u w:val="single"/>
        </w:rPr>
        <w:t>1. melléklet</w:t>
      </w:r>
      <w:r>
        <w:rPr>
          <w:rStyle w:val="FootnoteReference"/>
          <w:i/>
          <w:iCs/>
          <w:sz w:val="23"/>
          <w:szCs w:val="23"/>
          <w:u w:val="single"/>
        </w:rPr>
        <w:footnoteReference w:id="72"/>
      </w:r>
    </w:p>
    <w:p>
      <w:pPr>
        <w:pStyle w:val="BodyText"/>
        <w:spacing w:lineRule="auto" w:line="240" w:before="240" w:after="480"/>
        <w:jc w:val="center"/>
        <w:rPr>
          <w:b/>
          <w:bCs/>
          <w:sz w:val="23"/>
          <w:szCs w:val="23"/>
        </w:rPr>
      </w:pPr>
      <w:r>
        <w:rPr>
          <w:b/>
          <w:bCs/>
          <w:sz w:val="23"/>
          <w:szCs w:val="23"/>
        </w:rPr>
        <w:t>A rendelet hatálya alá tartozó területek</w:t>
      </w:r>
    </w:p>
    <w:p>
      <w:pPr>
        <w:pStyle w:val="BodyText"/>
        <w:spacing w:lineRule="auto" w:line="240" w:before="220" w:after="0"/>
        <w:jc w:val="both"/>
        <w:rPr>
          <w:sz w:val="23"/>
          <w:szCs w:val="23"/>
        </w:rPr>
      </w:pPr>
      <w:r>
        <w:rPr>
          <w:sz w:val="23"/>
          <w:szCs w:val="23"/>
        </w:rPr>
        <w:t>1.</w:t>
      </w:r>
      <w:r>
        <w:rPr>
          <w:rStyle w:val="FootnoteReference"/>
          <w:sz w:val="23"/>
          <w:szCs w:val="23"/>
        </w:rPr>
        <w:footnoteReference w:id="73"/>
      </w:r>
      <w:r>
        <w:rPr>
          <w:sz w:val="23"/>
          <w:szCs w:val="23"/>
        </w:rPr>
        <w:t xml:space="preserve"> </w:t>
      </w:r>
      <w:r>
        <w:rPr>
          <w:b/>
          <w:bCs/>
          <w:sz w:val="23"/>
          <w:szCs w:val="23"/>
        </w:rPr>
        <w:t>Gyalogos övezet</w:t>
      </w:r>
    </w:p>
    <w:p>
      <w:pPr>
        <w:pStyle w:val="BodyText"/>
        <w:spacing w:lineRule="auto" w:line="240" w:before="220" w:after="0"/>
        <w:jc w:val="both"/>
        <w:rPr>
          <w:sz w:val="23"/>
          <w:szCs w:val="23"/>
        </w:rPr>
      </w:pPr>
      <w:r>
        <w:rPr>
          <w:sz w:val="23"/>
          <w:szCs w:val="23"/>
        </w:rPr>
        <w:t xml:space="preserve">1.1. Bartók Béla tér </w:t>
      </w:r>
    </w:p>
    <w:p>
      <w:pPr>
        <w:pStyle w:val="BodyText"/>
        <w:spacing w:lineRule="auto" w:line="240" w:before="220" w:after="0"/>
        <w:jc w:val="both"/>
        <w:rPr>
          <w:sz w:val="23"/>
          <w:szCs w:val="23"/>
        </w:rPr>
      </w:pPr>
      <w:r>
        <w:rPr>
          <w:sz w:val="23"/>
          <w:szCs w:val="23"/>
        </w:rPr>
        <w:t>1.2. Fő utca</w:t>
      </w:r>
    </w:p>
    <w:p>
      <w:pPr>
        <w:pStyle w:val="BodyText"/>
        <w:spacing w:lineRule="auto" w:line="240" w:before="220" w:after="0"/>
        <w:jc w:val="both"/>
        <w:rPr>
          <w:sz w:val="23"/>
          <w:szCs w:val="23"/>
        </w:rPr>
      </w:pPr>
      <w:r>
        <w:rPr>
          <w:sz w:val="23"/>
          <w:szCs w:val="23"/>
        </w:rPr>
        <w:t>1.3. Fő utca 10. szám előtti terület</w:t>
      </w:r>
    </w:p>
    <w:p>
      <w:pPr>
        <w:pStyle w:val="BodyText"/>
        <w:spacing w:lineRule="auto" w:line="240" w:before="220" w:after="0"/>
        <w:jc w:val="both"/>
        <w:rPr>
          <w:sz w:val="23"/>
          <w:szCs w:val="23"/>
        </w:rPr>
      </w:pPr>
      <w:r>
        <w:rPr>
          <w:sz w:val="23"/>
          <w:szCs w:val="23"/>
        </w:rPr>
        <w:t>1.4. Hősök tere</w:t>
      </w:r>
    </w:p>
    <w:p>
      <w:pPr>
        <w:pStyle w:val="BodyText"/>
        <w:spacing w:lineRule="auto" w:line="240" w:before="220" w:after="0"/>
        <w:jc w:val="both"/>
        <w:rPr>
          <w:sz w:val="23"/>
          <w:szCs w:val="23"/>
        </w:rPr>
      </w:pPr>
      <w:r>
        <w:rPr>
          <w:sz w:val="23"/>
          <w:szCs w:val="23"/>
        </w:rPr>
        <w:t>1.5. Koronázó tér</w:t>
      </w:r>
    </w:p>
    <w:p>
      <w:pPr>
        <w:pStyle w:val="BodyText"/>
        <w:spacing w:lineRule="auto" w:line="240" w:before="220" w:after="0"/>
        <w:jc w:val="both"/>
        <w:rPr>
          <w:sz w:val="23"/>
          <w:szCs w:val="23"/>
        </w:rPr>
      </w:pPr>
      <w:r>
        <w:rPr>
          <w:sz w:val="23"/>
          <w:szCs w:val="23"/>
        </w:rPr>
        <w:t>1.6. Kossuth utca 3-13. számú tömbbelső</w:t>
      </w:r>
    </w:p>
    <w:p>
      <w:pPr>
        <w:pStyle w:val="BodyText"/>
        <w:spacing w:lineRule="auto" w:line="240" w:before="220" w:after="0"/>
        <w:jc w:val="both"/>
        <w:rPr>
          <w:sz w:val="23"/>
          <w:szCs w:val="23"/>
        </w:rPr>
      </w:pPr>
      <w:r>
        <w:rPr>
          <w:sz w:val="23"/>
          <w:szCs w:val="23"/>
        </w:rPr>
        <w:t>1.7. Lépcső utca</w:t>
      </w:r>
    </w:p>
    <w:p>
      <w:pPr>
        <w:pStyle w:val="BodyText"/>
        <w:spacing w:lineRule="auto" w:line="240" w:before="220" w:after="0"/>
        <w:jc w:val="both"/>
        <w:rPr>
          <w:sz w:val="23"/>
          <w:szCs w:val="23"/>
        </w:rPr>
      </w:pPr>
      <w:r>
        <w:rPr>
          <w:sz w:val="23"/>
          <w:szCs w:val="23"/>
        </w:rPr>
        <w:t xml:space="preserve">1.8. Liszt Ferenc utca </w:t>
      </w:r>
    </w:p>
    <w:p>
      <w:pPr>
        <w:pStyle w:val="BodyText"/>
        <w:spacing w:lineRule="auto" w:line="240" w:before="220" w:after="0"/>
        <w:jc w:val="both"/>
        <w:rPr>
          <w:sz w:val="23"/>
          <w:szCs w:val="23"/>
        </w:rPr>
      </w:pPr>
      <w:r>
        <w:rPr>
          <w:sz w:val="23"/>
          <w:szCs w:val="23"/>
        </w:rPr>
        <w:t>1.9. Mátyás király körút 23-25. szám előtti terület</w:t>
      </w:r>
    </w:p>
    <w:p>
      <w:pPr>
        <w:pStyle w:val="BodyText"/>
        <w:spacing w:lineRule="auto" w:line="240" w:before="220" w:after="0"/>
        <w:jc w:val="both"/>
        <w:rPr>
          <w:sz w:val="23"/>
          <w:szCs w:val="23"/>
        </w:rPr>
      </w:pPr>
      <w:r>
        <w:rPr>
          <w:sz w:val="23"/>
          <w:szCs w:val="23"/>
        </w:rPr>
        <w:t>1.10. Országzászló tér</w:t>
      </w:r>
    </w:p>
    <w:p>
      <w:pPr>
        <w:pStyle w:val="BodyText"/>
        <w:spacing w:lineRule="auto" w:line="240" w:before="220" w:after="0"/>
        <w:jc w:val="both"/>
        <w:rPr>
          <w:sz w:val="23"/>
          <w:szCs w:val="23"/>
        </w:rPr>
      </w:pPr>
      <w:r>
        <w:rPr>
          <w:sz w:val="23"/>
          <w:szCs w:val="23"/>
        </w:rPr>
        <w:t>1.11. Szent II. János Pál pápa tér</w:t>
      </w:r>
    </w:p>
    <w:p>
      <w:pPr>
        <w:pStyle w:val="BodyText"/>
        <w:spacing w:lineRule="auto" w:line="240" w:before="220" w:after="0"/>
        <w:jc w:val="both"/>
        <w:rPr>
          <w:sz w:val="23"/>
          <w:szCs w:val="23"/>
        </w:rPr>
      </w:pPr>
      <w:r>
        <w:rPr>
          <w:sz w:val="23"/>
          <w:szCs w:val="23"/>
        </w:rPr>
        <w:t xml:space="preserve">1.12. Városház tér </w:t>
      </w:r>
    </w:p>
    <w:p>
      <w:pPr>
        <w:pStyle w:val="BodyText"/>
        <w:spacing w:lineRule="auto" w:line="240" w:before="220" w:after="0"/>
        <w:jc w:val="both"/>
        <w:rPr>
          <w:sz w:val="23"/>
          <w:szCs w:val="23"/>
        </w:rPr>
      </w:pPr>
      <w:r>
        <w:rPr>
          <w:sz w:val="23"/>
          <w:szCs w:val="23"/>
        </w:rPr>
        <w:t xml:space="preserve">1.13. Vasvári Pál utca </w:t>
      </w:r>
    </w:p>
    <w:p>
      <w:pPr>
        <w:pStyle w:val="BodyText"/>
        <w:spacing w:lineRule="auto" w:line="240" w:before="240" w:after="0"/>
        <w:jc w:val="both"/>
        <w:rPr>
          <w:rFonts w:cs="Times New Roman"/>
          <w:sz w:val="23"/>
          <w:szCs w:val="23"/>
        </w:rPr>
      </w:pPr>
      <w:r>
        <w:rPr>
          <w:sz w:val="23"/>
          <w:szCs w:val="23"/>
        </w:rPr>
        <w:t>2.</w:t>
      </w:r>
      <w:r>
        <w:rPr>
          <w:rStyle w:val="FootnoteReference"/>
          <w:sz w:val="23"/>
          <w:szCs w:val="23"/>
        </w:rPr>
        <w:footnoteReference w:id="74"/>
      </w:r>
      <w:r>
        <w:rPr>
          <w:sz w:val="23"/>
          <w:szCs w:val="23"/>
        </w:rPr>
        <w:t xml:space="preserve"> </w:t>
      </w:r>
      <w:r>
        <w:rPr>
          <w:rFonts w:cs="Times New Roman"/>
          <w:b/>
          <w:bCs/>
          <w:sz w:val="23"/>
          <w:szCs w:val="23"/>
        </w:rPr>
        <w:t>Korlátozott várakozási övezet</w:t>
      </w:r>
    </w:p>
    <w:p>
      <w:pPr>
        <w:pStyle w:val="BodyText"/>
        <w:spacing w:lineRule="auto" w:line="240" w:before="220" w:after="0"/>
        <w:jc w:val="both"/>
        <w:rPr>
          <w:rFonts w:cs="Times New Roman"/>
          <w:sz w:val="23"/>
          <w:szCs w:val="23"/>
        </w:rPr>
      </w:pPr>
      <w:r>
        <w:rPr>
          <w:rFonts w:cs="Times New Roman"/>
          <w:sz w:val="23"/>
          <w:szCs w:val="23"/>
        </w:rPr>
        <w:t>2.1. Ady Endre utca Mátyás király körút és Fő utca közötti szakasza</w:t>
      </w:r>
    </w:p>
    <w:p>
      <w:pPr>
        <w:pStyle w:val="BodyText"/>
        <w:spacing w:lineRule="auto" w:line="240" w:before="220" w:after="0"/>
        <w:jc w:val="both"/>
        <w:rPr>
          <w:rFonts w:cs="Times New Roman"/>
          <w:sz w:val="23"/>
          <w:szCs w:val="23"/>
        </w:rPr>
      </w:pPr>
      <w:r>
        <w:rPr>
          <w:rFonts w:cs="Times New Roman"/>
          <w:sz w:val="23"/>
          <w:szCs w:val="23"/>
        </w:rPr>
        <w:t>2.2. Arany János utca</w:t>
      </w:r>
    </w:p>
    <w:p>
      <w:pPr>
        <w:pStyle w:val="BodyText"/>
        <w:spacing w:lineRule="auto" w:line="240" w:before="220" w:after="0"/>
        <w:jc w:val="both"/>
        <w:rPr>
          <w:rFonts w:cs="Times New Roman"/>
          <w:sz w:val="23"/>
          <w:szCs w:val="23"/>
        </w:rPr>
      </w:pPr>
      <w:r>
        <w:rPr>
          <w:rFonts w:cs="Times New Roman"/>
          <w:sz w:val="23"/>
          <w:szCs w:val="23"/>
        </w:rPr>
        <w:t>2.3. Basa utca</w:t>
      </w:r>
    </w:p>
    <w:p>
      <w:pPr>
        <w:pStyle w:val="BodyText"/>
        <w:spacing w:lineRule="auto" w:line="240" w:before="220" w:after="0"/>
        <w:jc w:val="both"/>
        <w:rPr>
          <w:rFonts w:cs="Times New Roman"/>
          <w:sz w:val="23"/>
          <w:szCs w:val="23"/>
        </w:rPr>
      </w:pPr>
      <w:r>
        <w:rPr>
          <w:rFonts w:cs="Times New Roman"/>
          <w:sz w:val="23"/>
          <w:szCs w:val="23"/>
        </w:rPr>
        <w:t>2.4. Bástya utca</w:t>
      </w:r>
    </w:p>
    <w:p>
      <w:pPr>
        <w:pStyle w:val="BodyText"/>
        <w:spacing w:lineRule="auto" w:line="240" w:before="220" w:after="0"/>
        <w:jc w:val="both"/>
        <w:rPr>
          <w:rFonts w:cs="Times New Roman"/>
          <w:sz w:val="23"/>
          <w:szCs w:val="23"/>
        </w:rPr>
      </w:pPr>
      <w:r>
        <w:rPr>
          <w:rFonts w:cs="Times New Roman"/>
          <w:sz w:val="23"/>
          <w:szCs w:val="23"/>
        </w:rPr>
        <w:t>2.5. Fő utca 13. szám alatti ingatlan belső udvara</w:t>
      </w:r>
    </w:p>
    <w:p>
      <w:pPr>
        <w:pStyle w:val="BodyText"/>
        <w:spacing w:lineRule="auto" w:line="240" w:before="220" w:after="0"/>
        <w:jc w:val="both"/>
        <w:rPr>
          <w:rFonts w:cs="Times New Roman"/>
          <w:sz w:val="23"/>
          <w:szCs w:val="23"/>
        </w:rPr>
      </w:pPr>
      <w:r>
        <w:rPr>
          <w:rFonts w:cs="Times New Roman"/>
          <w:sz w:val="23"/>
          <w:szCs w:val="23"/>
        </w:rPr>
        <w:t>2.6. Jókai utca</w:t>
      </w:r>
    </w:p>
    <w:p>
      <w:pPr>
        <w:pStyle w:val="BodyText"/>
        <w:spacing w:lineRule="auto" w:line="240" w:before="220" w:after="0"/>
        <w:jc w:val="both"/>
        <w:rPr>
          <w:rFonts w:cs="Times New Roman"/>
          <w:sz w:val="23"/>
          <w:szCs w:val="23"/>
        </w:rPr>
      </w:pPr>
      <w:r>
        <w:rPr>
          <w:rFonts w:cs="Times New Roman"/>
          <w:sz w:val="23"/>
          <w:szCs w:val="23"/>
        </w:rPr>
        <w:t>2.7. Kossuth utca</w:t>
      </w:r>
    </w:p>
    <w:p>
      <w:pPr>
        <w:pStyle w:val="BodyText"/>
        <w:spacing w:lineRule="auto" w:line="240" w:before="220" w:after="0"/>
        <w:jc w:val="both"/>
        <w:rPr>
          <w:rFonts w:cs="Times New Roman"/>
          <w:sz w:val="23"/>
          <w:szCs w:val="23"/>
        </w:rPr>
      </w:pPr>
      <w:r>
        <w:rPr>
          <w:rFonts w:cs="Times New Roman"/>
          <w:sz w:val="23"/>
          <w:szCs w:val="23"/>
        </w:rPr>
        <w:t>2.8. Lakatos utca a Várfal parktól</w:t>
      </w:r>
    </w:p>
    <w:p>
      <w:pPr>
        <w:pStyle w:val="BodyText"/>
        <w:spacing w:lineRule="auto" w:line="240" w:before="220" w:after="0"/>
        <w:jc w:val="both"/>
        <w:rPr>
          <w:rFonts w:cs="Times New Roman"/>
          <w:sz w:val="23"/>
          <w:szCs w:val="23"/>
        </w:rPr>
      </w:pPr>
      <w:r>
        <w:rPr>
          <w:rFonts w:cs="Times New Roman"/>
          <w:sz w:val="23"/>
          <w:szCs w:val="23"/>
        </w:rPr>
        <w:t>2.9. Lakatos utca Várfal park melletti szakasza</w:t>
      </w:r>
    </w:p>
    <w:p>
      <w:pPr>
        <w:pStyle w:val="BodyText"/>
        <w:spacing w:lineRule="auto" w:line="240" w:before="220" w:after="0"/>
        <w:jc w:val="both"/>
        <w:rPr>
          <w:rFonts w:cs="Times New Roman"/>
          <w:sz w:val="23"/>
          <w:szCs w:val="23"/>
        </w:rPr>
      </w:pPr>
      <w:r>
        <w:rPr>
          <w:rFonts w:cs="Times New Roman"/>
          <w:sz w:val="23"/>
          <w:szCs w:val="23"/>
        </w:rPr>
        <w:t>2.10. Marosi Arnold utca</w:t>
      </w:r>
    </w:p>
    <w:p>
      <w:pPr>
        <w:pStyle w:val="BodyText"/>
        <w:spacing w:lineRule="auto" w:line="240" w:before="220" w:after="0"/>
        <w:jc w:val="both"/>
        <w:rPr>
          <w:rFonts w:cs="Times New Roman"/>
          <w:sz w:val="23"/>
          <w:szCs w:val="23"/>
        </w:rPr>
      </w:pPr>
      <w:r>
        <w:rPr>
          <w:rFonts w:cs="Times New Roman"/>
          <w:sz w:val="23"/>
          <w:szCs w:val="23"/>
        </w:rPr>
        <w:t>2.11. Megyeház utca a Szent István térig</w:t>
      </w:r>
    </w:p>
    <w:p>
      <w:pPr>
        <w:pStyle w:val="BodyText"/>
        <w:spacing w:lineRule="auto" w:line="240" w:before="220" w:after="0"/>
        <w:jc w:val="both"/>
        <w:rPr>
          <w:rFonts w:cs="Times New Roman"/>
          <w:sz w:val="23"/>
          <w:szCs w:val="23"/>
        </w:rPr>
      </w:pPr>
      <w:r>
        <w:rPr>
          <w:rFonts w:cs="Times New Roman"/>
          <w:sz w:val="23"/>
          <w:szCs w:val="23"/>
        </w:rPr>
        <w:t>2.12. Oskola utca</w:t>
      </w:r>
    </w:p>
    <w:p>
      <w:pPr>
        <w:pStyle w:val="BodyText"/>
        <w:spacing w:lineRule="auto" w:line="240" w:before="220" w:after="0"/>
        <w:jc w:val="both"/>
        <w:rPr>
          <w:rFonts w:cs="Times New Roman"/>
          <w:sz w:val="23"/>
          <w:szCs w:val="23"/>
        </w:rPr>
      </w:pPr>
      <w:r>
        <w:rPr>
          <w:rFonts w:cs="Times New Roman"/>
          <w:sz w:val="23"/>
          <w:szCs w:val="23"/>
        </w:rPr>
        <w:t>2.13. Rózsa utca</w:t>
      </w:r>
    </w:p>
    <w:p>
      <w:pPr>
        <w:pStyle w:val="BodyText"/>
        <w:spacing w:lineRule="auto" w:line="240" w:before="220" w:after="0"/>
        <w:jc w:val="both"/>
        <w:rPr>
          <w:rFonts w:cs="Times New Roman"/>
          <w:sz w:val="23"/>
          <w:szCs w:val="23"/>
        </w:rPr>
      </w:pPr>
      <w:r>
        <w:rPr>
          <w:rFonts w:cs="Times New Roman"/>
          <w:sz w:val="23"/>
          <w:szCs w:val="23"/>
        </w:rPr>
        <w:t>2.14. Rác utca Skanzen területén lévő szakasza</w:t>
      </w:r>
    </w:p>
    <w:p>
      <w:pPr>
        <w:pStyle w:val="BodyText"/>
        <w:spacing w:lineRule="auto" w:line="240" w:before="220" w:after="0"/>
        <w:jc w:val="both"/>
        <w:rPr>
          <w:rFonts w:cs="Times New Roman"/>
          <w:sz w:val="23"/>
          <w:szCs w:val="23"/>
        </w:rPr>
      </w:pPr>
      <w:r>
        <w:rPr>
          <w:rFonts w:cs="Times New Roman"/>
          <w:sz w:val="23"/>
          <w:szCs w:val="23"/>
        </w:rPr>
        <w:t>2.15. Szúnyog utca teljes szakasza</w:t>
      </w:r>
    </w:p>
    <w:p>
      <w:pPr>
        <w:pStyle w:val="BodyText"/>
        <w:spacing w:lineRule="auto" w:line="240" w:before="220" w:after="0"/>
        <w:jc w:val="both"/>
        <w:rPr>
          <w:rFonts w:cs="Times New Roman"/>
          <w:sz w:val="23"/>
          <w:szCs w:val="23"/>
        </w:rPr>
      </w:pPr>
      <w:r>
        <w:rPr>
          <w:rFonts w:cs="Times New Roman"/>
          <w:sz w:val="23"/>
          <w:szCs w:val="23"/>
        </w:rPr>
        <w:t>2.16. Táncsics utca</w:t>
      </w:r>
    </w:p>
    <w:p>
      <w:pPr>
        <w:pStyle w:val="BodyText"/>
        <w:spacing w:lineRule="auto" w:line="240" w:before="220" w:after="0"/>
        <w:jc w:val="both"/>
        <w:rPr>
          <w:rFonts w:cs="Times New Roman"/>
          <w:sz w:val="23"/>
          <w:szCs w:val="23"/>
        </w:rPr>
      </w:pPr>
      <w:r>
        <w:rPr>
          <w:rFonts w:cs="Times New Roman"/>
          <w:sz w:val="23"/>
          <w:szCs w:val="23"/>
        </w:rPr>
        <w:t>2.17. Várkapu utca</w:t>
      </w:r>
    </w:p>
    <w:p>
      <w:pPr>
        <w:pStyle w:val="BodyText"/>
        <w:spacing w:lineRule="auto" w:line="240" w:before="220" w:after="0"/>
        <w:jc w:val="both"/>
        <w:rPr>
          <w:sz w:val="23"/>
          <w:szCs w:val="23"/>
        </w:rPr>
      </w:pPr>
      <w:r>
        <w:rPr>
          <w:rFonts w:cs="Times New Roman"/>
          <w:sz w:val="23"/>
          <w:szCs w:val="23"/>
        </w:rPr>
        <w:t>2.18. Várkörút 23. szám melletti szervizút</w:t>
      </w:r>
    </w:p>
    <w:p>
      <w:pPr>
        <w:pStyle w:val="BodyText"/>
        <w:spacing w:lineRule="auto" w:line="240" w:before="220" w:after="0"/>
        <w:jc w:val="both"/>
        <w:rPr>
          <w:sz w:val="23"/>
          <w:szCs w:val="23"/>
        </w:rPr>
      </w:pPr>
      <w:r>
        <w:rPr>
          <w:sz w:val="23"/>
          <w:szCs w:val="23"/>
        </w:rPr>
        <w:t xml:space="preserve">3. </w:t>
      </w:r>
      <w:r>
        <w:rPr>
          <w:b/>
          <w:bCs/>
          <w:sz w:val="23"/>
          <w:szCs w:val="23"/>
        </w:rPr>
        <w:t>I. várakozási övezet:</w:t>
      </w:r>
    </w:p>
    <w:p>
      <w:pPr>
        <w:pStyle w:val="BodyText"/>
        <w:spacing w:lineRule="auto" w:line="240" w:before="220" w:after="0"/>
        <w:jc w:val="both"/>
        <w:rPr>
          <w:sz w:val="23"/>
          <w:szCs w:val="23"/>
        </w:rPr>
      </w:pPr>
      <w:r>
        <w:rPr>
          <w:sz w:val="23"/>
          <w:szCs w:val="23"/>
        </w:rPr>
        <w:t>3.1. Dózsa Gy. út Zichy liget melletti szakasza</w:t>
      </w:r>
    </w:p>
    <w:p>
      <w:pPr>
        <w:pStyle w:val="BodyText"/>
        <w:spacing w:lineRule="auto" w:line="240" w:before="220" w:after="0"/>
        <w:jc w:val="both"/>
        <w:rPr>
          <w:sz w:val="23"/>
          <w:szCs w:val="23"/>
        </w:rPr>
      </w:pPr>
      <w:r>
        <w:rPr>
          <w:sz w:val="23"/>
          <w:szCs w:val="23"/>
        </w:rPr>
        <w:t>3.2. Dr. Koch László utca és a Dr. Koch László utca 6-18. szám mögötti terület</w:t>
      </w:r>
    </w:p>
    <w:p>
      <w:pPr>
        <w:pStyle w:val="BodyText"/>
        <w:spacing w:lineRule="auto" w:line="240" w:before="220" w:after="0"/>
        <w:jc w:val="both"/>
        <w:rPr>
          <w:sz w:val="23"/>
          <w:szCs w:val="23"/>
        </w:rPr>
      </w:pPr>
      <w:r>
        <w:rPr>
          <w:sz w:val="23"/>
          <w:szCs w:val="23"/>
        </w:rPr>
        <w:t>3.3. Ady E. utcának a Palotai út és a Mátyás király körút közötti szakasza</w:t>
      </w:r>
    </w:p>
    <w:p>
      <w:pPr>
        <w:pStyle w:val="BodyText"/>
        <w:spacing w:lineRule="auto" w:line="240" w:before="220" w:after="0"/>
        <w:jc w:val="both"/>
        <w:rPr>
          <w:sz w:val="23"/>
          <w:szCs w:val="23"/>
        </w:rPr>
      </w:pPr>
      <w:r>
        <w:rPr>
          <w:sz w:val="23"/>
          <w:szCs w:val="23"/>
        </w:rPr>
        <w:t>3.4. Petőfi Sándor utca</w:t>
      </w:r>
    </w:p>
    <w:p>
      <w:pPr>
        <w:pStyle w:val="BodyText"/>
        <w:spacing w:lineRule="auto" w:line="240" w:before="220" w:after="0"/>
        <w:jc w:val="both"/>
        <w:rPr>
          <w:sz w:val="23"/>
          <w:szCs w:val="23"/>
        </w:rPr>
      </w:pPr>
      <w:r>
        <w:rPr>
          <w:sz w:val="23"/>
          <w:szCs w:val="23"/>
        </w:rPr>
        <w:t>3.5. Piac tér</w:t>
      </w:r>
    </w:p>
    <w:p>
      <w:pPr>
        <w:pStyle w:val="BodyText"/>
        <w:spacing w:lineRule="auto" w:line="240" w:before="220" w:after="0"/>
        <w:jc w:val="both"/>
        <w:rPr>
          <w:sz w:val="23"/>
          <w:szCs w:val="23"/>
        </w:rPr>
      </w:pPr>
      <w:r>
        <w:rPr>
          <w:sz w:val="23"/>
          <w:szCs w:val="23"/>
        </w:rPr>
        <w:t>3.6. Szent István tér</w:t>
      </w:r>
    </w:p>
    <w:p>
      <w:pPr>
        <w:pStyle w:val="BodyText"/>
        <w:spacing w:lineRule="auto" w:line="240" w:before="220" w:after="0"/>
        <w:jc w:val="both"/>
        <w:rPr>
          <w:sz w:val="23"/>
          <w:szCs w:val="23"/>
        </w:rPr>
      </w:pPr>
      <w:r>
        <w:rPr>
          <w:sz w:val="23"/>
          <w:szCs w:val="23"/>
        </w:rPr>
        <w:t>3.7. Színház utca</w:t>
      </w:r>
    </w:p>
    <w:p>
      <w:pPr>
        <w:pStyle w:val="BodyText"/>
        <w:spacing w:lineRule="auto" w:line="240" w:before="220" w:after="0"/>
        <w:jc w:val="both"/>
        <w:rPr>
          <w:sz w:val="23"/>
          <w:szCs w:val="23"/>
        </w:rPr>
      </w:pPr>
      <w:r>
        <w:rPr>
          <w:sz w:val="23"/>
          <w:szCs w:val="23"/>
        </w:rPr>
        <w:t>3.8. Zichy liget</w:t>
      </w:r>
    </w:p>
    <w:p>
      <w:pPr>
        <w:pStyle w:val="BodyText"/>
        <w:spacing w:lineRule="auto" w:line="240" w:before="220" w:after="0"/>
        <w:jc w:val="both"/>
        <w:rPr>
          <w:sz w:val="23"/>
          <w:szCs w:val="23"/>
        </w:rPr>
      </w:pPr>
      <w:r>
        <w:rPr>
          <w:sz w:val="23"/>
          <w:szCs w:val="23"/>
        </w:rPr>
        <w:t xml:space="preserve">4. </w:t>
      </w:r>
      <w:r>
        <w:rPr>
          <w:b/>
          <w:bCs/>
          <w:sz w:val="23"/>
          <w:szCs w:val="23"/>
        </w:rPr>
        <w:t>II. várakozási övezet:</w:t>
      </w:r>
    </w:p>
    <w:p>
      <w:pPr>
        <w:pStyle w:val="BodyText"/>
        <w:spacing w:lineRule="auto" w:line="240" w:before="220" w:after="0"/>
        <w:jc w:val="both"/>
        <w:rPr>
          <w:sz w:val="23"/>
          <w:szCs w:val="23"/>
        </w:rPr>
      </w:pPr>
      <w:r>
        <w:rPr>
          <w:sz w:val="23"/>
          <w:szCs w:val="23"/>
        </w:rPr>
        <w:t>4.1. Csanádi tér</w:t>
      </w:r>
    </w:p>
    <w:p>
      <w:pPr>
        <w:pStyle w:val="BodyText"/>
        <w:spacing w:lineRule="auto" w:line="240" w:before="220" w:after="0"/>
        <w:jc w:val="both"/>
        <w:rPr>
          <w:sz w:val="23"/>
          <w:szCs w:val="23"/>
        </w:rPr>
      </w:pPr>
      <w:r>
        <w:rPr>
          <w:sz w:val="23"/>
          <w:szCs w:val="23"/>
        </w:rPr>
        <w:t>4.2. Erkel Ferenc utca és az Erkel F. utca - Horvát István utca - Deák F. utca - Béke tér - Prohászka utca által határolt tömbbelső</w:t>
      </w:r>
    </w:p>
    <w:p>
      <w:pPr>
        <w:pStyle w:val="BodyText"/>
        <w:spacing w:lineRule="auto" w:line="240" w:before="220" w:after="0"/>
        <w:jc w:val="both"/>
        <w:rPr>
          <w:sz w:val="23"/>
          <w:szCs w:val="23"/>
        </w:rPr>
      </w:pPr>
      <w:r>
        <w:rPr>
          <w:sz w:val="23"/>
          <w:szCs w:val="23"/>
        </w:rPr>
        <w:t>4.3. Esze Tamás utca</w:t>
      </w:r>
    </w:p>
    <w:p>
      <w:pPr>
        <w:pStyle w:val="BodyText"/>
        <w:spacing w:lineRule="auto" w:line="240" w:before="220" w:after="0"/>
        <w:jc w:val="both"/>
        <w:rPr>
          <w:sz w:val="23"/>
          <w:szCs w:val="23"/>
        </w:rPr>
      </w:pPr>
      <w:r>
        <w:rPr>
          <w:sz w:val="23"/>
          <w:szCs w:val="23"/>
        </w:rPr>
        <w:t>4.4. Gáz utca és a Gáz utcához csatlakozó parkolók, a Rákóczi utca 27-29, 31-33. és Gáz utca 1. sz. épületeket feltáró út és csatlakozó parkolókkal együtt</w:t>
      </w:r>
    </w:p>
    <w:p>
      <w:pPr>
        <w:pStyle w:val="BodyText"/>
        <w:spacing w:lineRule="auto" w:line="240" w:before="220" w:after="0"/>
        <w:jc w:val="both"/>
        <w:rPr>
          <w:sz w:val="23"/>
          <w:szCs w:val="23"/>
        </w:rPr>
      </w:pPr>
      <w:r>
        <w:rPr>
          <w:sz w:val="23"/>
          <w:szCs w:val="23"/>
        </w:rPr>
        <w:t>4.5. Honvéd utca</w:t>
      </w:r>
    </w:p>
    <w:p>
      <w:pPr>
        <w:pStyle w:val="BodyText"/>
        <w:spacing w:lineRule="auto" w:line="240" w:before="220" w:after="0"/>
        <w:jc w:val="both"/>
        <w:rPr>
          <w:sz w:val="23"/>
          <w:szCs w:val="23"/>
        </w:rPr>
      </w:pPr>
      <w:r>
        <w:rPr>
          <w:sz w:val="23"/>
          <w:szCs w:val="23"/>
        </w:rPr>
        <w:t>4.6. József Attila utca és a hozzá csatlakozó parkolók a 42. sz. melletti és mögötti parkoló kivételével</w:t>
      </w:r>
    </w:p>
    <w:p>
      <w:pPr>
        <w:pStyle w:val="BodyText"/>
        <w:spacing w:lineRule="auto" w:line="240" w:before="220" w:after="0"/>
        <w:jc w:val="both"/>
        <w:rPr>
          <w:sz w:val="23"/>
          <w:szCs w:val="23"/>
        </w:rPr>
      </w:pPr>
      <w:r>
        <w:rPr>
          <w:sz w:val="23"/>
          <w:szCs w:val="23"/>
        </w:rPr>
        <w:t>4.7. Kálvin János tér</w:t>
      </w:r>
    </w:p>
    <w:p>
      <w:pPr>
        <w:pStyle w:val="BodyText"/>
        <w:spacing w:lineRule="auto" w:line="240" w:before="220" w:after="0"/>
        <w:jc w:val="both"/>
        <w:rPr>
          <w:sz w:val="23"/>
          <w:szCs w:val="23"/>
        </w:rPr>
      </w:pPr>
      <w:r>
        <w:rPr>
          <w:sz w:val="23"/>
          <w:szCs w:val="23"/>
        </w:rPr>
        <w:t>4.8. Kégl György utca és a hozzá csatlakozó parkoló</w:t>
      </w:r>
    </w:p>
    <w:p>
      <w:pPr>
        <w:pStyle w:val="BodyText"/>
        <w:spacing w:lineRule="auto" w:line="240" w:before="220" w:after="0"/>
        <w:jc w:val="both"/>
        <w:rPr>
          <w:sz w:val="23"/>
          <w:szCs w:val="23"/>
        </w:rPr>
      </w:pPr>
      <w:r>
        <w:rPr>
          <w:sz w:val="23"/>
          <w:szCs w:val="23"/>
        </w:rPr>
        <w:t>4.9. Károly János utca</w:t>
      </w:r>
    </w:p>
    <w:p>
      <w:pPr>
        <w:pStyle w:val="BodyText"/>
        <w:spacing w:lineRule="auto" w:line="240" w:before="220" w:after="0"/>
        <w:jc w:val="both"/>
        <w:rPr>
          <w:sz w:val="23"/>
          <w:szCs w:val="23"/>
        </w:rPr>
      </w:pPr>
      <w:r>
        <w:rPr>
          <w:sz w:val="23"/>
          <w:szCs w:val="23"/>
        </w:rPr>
        <w:t>4.10. Kígyó utca</w:t>
      </w:r>
    </w:p>
    <w:p>
      <w:pPr>
        <w:pStyle w:val="BodyText"/>
        <w:spacing w:lineRule="auto" w:line="240" w:before="220" w:after="0"/>
        <w:jc w:val="both"/>
        <w:rPr>
          <w:sz w:val="23"/>
          <w:szCs w:val="23"/>
        </w:rPr>
      </w:pPr>
      <w:r>
        <w:rPr>
          <w:sz w:val="23"/>
          <w:szCs w:val="23"/>
        </w:rPr>
        <w:t>4.11. Mancz János utca</w:t>
      </w:r>
    </w:p>
    <w:p>
      <w:pPr>
        <w:pStyle w:val="BodyText"/>
        <w:spacing w:lineRule="auto" w:line="240" w:before="220" w:after="0"/>
        <w:jc w:val="both"/>
        <w:rPr>
          <w:sz w:val="23"/>
          <w:szCs w:val="23"/>
        </w:rPr>
      </w:pPr>
      <w:r>
        <w:rPr>
          <w:sz w:val="23"/>
          <w:szCs w:val="23"/>
        </w:rPr>
        <w:t>4.12. Munkácsy utca</w:t>
      </w:r>
    </w:p>
    <w:p>
      <w:pPr>
        <w:pStyle w:val="BodyText"/>
        <w:spacing w:lineRule="auto" w:line="240" w:before="220" w:after="0"/>
        <w:jc w:val="both"/>
        <w:rPr>
          <w:sz w:val="23"/>
          <w:szCs w:val="23"/>
        </w:rPr>
      </w:pPr>
      <w:r>
        <w:rPr>
          <w:sz w:val="23"/>
          <w:szCs w:val="23"/>
        </w:rPr>
        <w:t>4.13. Ősz utca</w:t>
      </w:r>
    </w:p>
    <w:p>
      <w:pPr>
        <w:pStyle w:val="BodyText"/>
        <w:spacing w:lineRule="auto" w:line="240" w:before="220" w:after="0"/>
        <w:jc w:val="both"/>
        <w:rPr>
          <w:sz w:val="23"/>
          <w:szCs w:val="23"/>
        </w:rPr>
      </w:pPr>
      <w:r>
        <w:rPr>
          <w:sz w:val="23"/>
          <w:szCs w:val="23"/>
        </w:rPr>
        <w:t>4.14. Pilinszky tér</w:t>
      </w:r>
    </w:p>
    <w:p>
      <w:pPr>
        <w:pStyle w:val="BodyText"/>
        <w:spacing w:lineRule="auto" w:line="240" w:before="220" w:after="0"/>
        <w:jc w:val="both"/>
        <w:rPr>
          <w:sz w:val="23"/>
          <w:szCs w:val="23"/>
        </w:rPr>
      </w:pPr>
      <w:r>
        <w:rPr>
          <w:sz w:val="23"/>
          <w:szCs w:val="23"/>
        </w:rPr>
        <w:t>4.15. Prohászka Ottokár utca a Budai út és a Horvát István út között, a csatlakozó belső terekkel együtt, valamint Prohászka 45-53. sz. - Horvát István 2-6. sz. és Széchenyi út 30. sz. által közrezárt tömb</w:t>
      </w:r>
    </w:p>
    <w:p>
      <w:pPr>
        <w:pStyle w:val="BodyText"/>
        <w:spacing w:lineRule="auto" w:line="240" w:before="220" w:after="0"/>
        <w:jc w:val="both"/>
        <w:rPr>
          <w:sz w:val="23"/>
          <w:szCs w:val="23"/>
        </w:rPr>
      </w:pPr>
      <w:r>
        <w:rPr>
          <w:sz w:val="23"/>
          <w:szCs w:val="23"/>
        </w:rPr>
        <w:t>4.16. Radnóti tér</w:t>
      </w:r>
    </w:p>
    <w:p>
      <w:pPr>
        <w:pStyle w:val="BodyText"/>
        <w:spacing w:lineRule="auto" w:line="240" w:before="220" w:after="0"/>
        <w:jc w:val="both"/>
        <w:rPr>
          <w:sz w:val="23"/>
          <w:szCs w:val="23"/>
        </w:rPr>
      </w:pPr>
      <w:r>
        <w:rPr>
          <w:sz w:val="23"/>
          <w:szCs w:val="23"/>
        </w:rPr>
        <w:t>4.17. Rákóczi út 25. szám és Rákóczi út 27/A. szám közötti parkoló</w:t>
      </w:r>
    </w:p>
    <w:p>
      <w:pPr>
        <w:pStyle w:val="BodyText"/>
        <w:spacing w:lineRule="auto" w:line="240" w:before="220" w:after="0"/>
        <w:jc w:val="both"/>
        <w:rPr>
          <w:sz w:val="23"/>
          <w:szCs w:val="23"/>
        </w:rPr>
      </w:pPr>
      <w:r>
        <w:rPr>
          <w:sz w:val="23"/>
          <w:szCs w:val="23"/>
        </w:rPr>
        <w:t>4.18. Selyem utca Tolnai utca és Palotai út közötti szakasza</w:t>
      </w:r>
    </w:p>
    <w:p>
      <w:pPr>
        <w:pStyle w:val="BodyText"/>
        <w:spacing w:lineRule="auto" w:line="240" w:before="220" w:after="0"/>
        <w:jc w:val="both"/>
        <w:rPr>
          <w:sz w:val="23"/>
          <w:szCs w:val="23"/>
        </w:rPr>
      </w:pPr>
      <w:r>
        <w:rPr>
          <w:sz w:val="23"/>
          <w:szCs w:val="23"/>
        </w:rPr>
        <w:t>4.19. Semmelweis utca</w:t>
      </w:r>
    </w:p>
    <w:p>
      <w:pPr>
        <w:pStyle w:val="BodyText"/>
        <w:spacing w:lineRule="auto" w:line="240" w:before="220" w:after="0"/>
        <w:jc w:val="both"/>
        <w:rPr>
          <w:sz w:val="23"/>
          <w:szCs w:val="23"/>
        </w:rPr>
      </w:pPr>
      <w:r>
        <w:rPr>
          <w:sz w:val="23"/>
          <w:szCs w:val="23"/>
        </w:rPr>
        <w:t>4.20. Sütő utca</w:t>
      </w:r>
    </w:p>
    <w:p>
      <w:pPr>
        <w:pStyle w:val="BodyText"/>
        <w:spacing w:lineRule="auto" w:line="240" w:before="220" w:after="0"/>
        <w:jc w:val="both"/>
        <w:rPr>
          <w:sz w:val="23"/>
          <w:szCs w:val="23"/>
        </w:rPr>
      </w:pPr>
      <w:r>
        <w:rPr>
          <w:sz w:val="23"/>
          <w:szCs w:val="23"/>
        </w:rPr>
        <w:t>4.21. Szekfű Gyula utcai Evangélikus templom melletti parkoló</w:t>
      </w:r>
    </w:p>
    <w:p>
      <w:pPr>
        <w:pStyle w:val="BodyText"/>
        <w:spacing w:lineRule="auto" w:line="240" w:before="220" w:after="0"/>
        <w:jc w:val="both"/>
        <w:rPr>
          <w:sz w:val="23"/>
          <w:szCs w:val="23"/>
        </w:rPr>
      </w:pPr>
      <w:r>
        <w:rPr>
          <w:sz w:val="23"/>
          <w:szCs w:val="23"/>
        </w:rPr>
        <w:t>4.22.</w:t>
      </w:r>
      <w:r>
        <w:rPr>
          <w:rStyle w:val="FootnoteReference"/>
          <w:sz w:val="23"/>
          <w:szCs w:val="23"/>
        </w:rPr>
        <w:footnoteReference w:id="75"/>
      </w:r>
      <w:r>
        <w:rPr>
          <w:sz w:val="23"/>
          <w:szCs w:val="23"/>
        </w:rPr>
        <w:t xml:space="preserve"> Sziget utca 2-4. és 3-5. szám előtti parkoló</w:t>
      </w:r>
    </w:p>
    <w:p>
      <w:pPr>
        <w:pStyle w:val="BodyText"/>
        <w:spacing w:lineRule="auto" w:line="240" w:before="220" w:after="0"/>
        <w:jc w:val="both"/>
        <w:rPr>
          <w:sz w:val="23"/>
          <w:szCs w:val="23"/>
        </w:rPr>
      </w:pPr>
      <w:r>
        <w:rPr>
          <w:sz w:val="23"/>
          <w:szCs w:val="23"/>
        </w:rPr>
        <w:t>4.23. Távírda utca és csatlakozó parkolók</w:t>
      </w:r>
    </w:p>
    <w:p>
      <w:pPr>
        <w:pStyle w:val="BodyText"/>
        <w:spacing w:lineRule="auto" w:line="240" w:before="220" w:after="0"/>
        <w:jc w:val="both"/>
        <w:rPr>
          <w:sz w:val="23"/>
          <w:szCs w:val="23"/>
        </w:rPr>
      </w:pPr>
      <w:r>
        <w:rPr>
          <w:sz w:val="23"/>
          <w:szCs w:val="23"/>
        </w:rPr>
        <w:t>4.24. Tolnai utca</w:t>
      </w:r>
    </w:p>
    <w:p>
      <w:pPr>
        <w:pStyle w:val="BodyText"/>
        <w:spacing w:lineRule="auto" w:line="240" w:before="220" w:after="0"/>
        <w:jc w:val="both"/>
        <w:rPr>
          <w:sz w:val="23"/>
          <w:szCs w:val="23"/>
        </w:rPr>
      </w:pPr>
      <w:r>
        <w:rPr>
          <w:sz w:val="23"/>
          <w:szCs w:val="23"/>
        </w:rPr>
        <w:t>4.25. Várkörút</w:t>
      </w:r>
    </w:p>
    <w:p>
      <w:pPr>
        <w:pStyle w:val="BodyText"/>
        <w:spacing w:lineRule="auto" w:line="240" w:before="220" w:after="0"/>
        <w:jc w:val="both"/>
        <w:rPr>
          <w:sz w:val="23"/>
          <w:szCs w:val="23"/>
        </w:rPr>
      </w:pPr>
      <w:r>
        <w:rPr>
          <w:sz w:val="23"/>
          <w:szCs w:val="23"/>
        </w:rPr>
        <w:t>4.26. Várkörút 2. szám mögötti parkolóhelyek</w:t>
      </w:r>
    </w:p>
    <w:p>
      <w:pPr>
        <w:pStyle w:val="BodyText"/>
        <w:spacing w:lineRule="auto" w:line="240" w:before="220" w:after="0"/>
        <w:jc w:val="both"/>
        <w:rPr>
          <w:sz w:val="23"/>
          <w:szCs w:val="23"/>
        </w:rPr>
      </w:pPr>
      <w:r>
        <w:rPr>
          <w:sz w:val="23"/>
          <w:szCs w:val="23"/>
        </w:rPr>
        <w:t>4.27. Vörösmarty tér és csatlakozó Vak Bottyán köz</w:t>
      </w:r>
    </w:p>
    <w:p>
      <w:pPr>
        <w:pStyle w:val="BodyText"/>
        <w:spacing w:lineRule="auto" w:line="240" w:before="220" w:after="0"/>
        <w:jc w:val="both"/>
        <w:rPr>
          <w:sz w:val="23"/>
          <w:szCs w:val="23"/>
        </w:rPr>
      </w:pPr>
      <w:r>
        <w:rPr>
          <w:sz w:val="23"/>
          <w:szCs w:val="23"/>
        </w:rPr>
        <w:t>4.28. Watthay Ferenc utca</w:t>
      </w:r>
    </w:p>
    <w:p>
      <w:pPr>
        <w:pStyle w:val="BodyText"/>
        <w:spacing w:lineRule="auto" w:line="240" w:before="220" w:after="0"/>
        <w:jc w:val="both"/>
        <w:rPr>
          <w:sz w:val="23"/>
          <w:szCs w:val="23"/>
        </w:rPr>
      </w:pPr>
      <w:r>
        <w:rPr>
          <w:sz w:val="23"/>
          <w:szCs w:val="23"/>
        </w:rPr>
        <w:t>4.29. Ybl Miklós lakótelep parkolói</w:t>
      </w:r>
    </w:p>
    <w:p>
      <w:pPr>
        <w:pStyle w:val="BodyText"/>
        <w:spacing w:lineRule="auto" w:line="240" w:before="220" w:after="0"/>
        <w:jc w:val="both"/>
        <w:rPr>
          <w:sz w:val="23"/>
          <w:szCs w:val="23"/>
        </w:rPr>
      </w:pPr>
      <w:r>
        <w:rPr>
          <w:sz w:val="23"/>
          <w:szCs w:val="23"/>
        </w:rPr>
        <w:t>4.30. Ybl Miklós utca és a hozzá csatlakozó parkolók</w:t>
      </w:r>
    </w:p>
    <w:p>
      <w:pPr>
        <w:pStyle w:val="BodyText"/>
        <w:spacing w:lineRule="auto" w:line="240" w:before="220" w:after="0"/>
        <w:jc w:val="both"/>
        <w:rPr>
          <w:sz w:val="23"/>
          <w:szCs w:val="23"/>
        </w:rPr>
      </w:pPr>
      <w:r>
        <w:rPr>
          <w:sz w:val="23"/>
          <w:szCs w:val="23"/>
        </w:rPr>
        <w:t>4.31. Mátyás király körútnak az Ady Endre utcáig tartó szakasza</w:t>
      </w:r>
    </w:p>
    <w:p>
      <w:pPr>
        <w:pStyle w:val="BodyText"/>
        <w:spacing w:lineRule="auto" w:line="240" w:before="220" w:after="0"/>
        <w:jc w:val="both"/>
        <w:rPr>
          <w:sz w:val="23"/>
          <w:szCs w:val="23"/>
        </w:rPr>
      </w:pPr>
      <w:r>
        <w:rPr>
          <w:sz w:val="23"/>
          <w:szCs w:val="23"/>
        </w:rPr>
        <w:t>4.32. Balatoni út 3-15. közötti terület</w:t>
      </w:r>
    </w:p>
    <w:p>
      <w:pPr>
        <w:pStyle w:val="BodyText"/>
        <w:spacing w:lineRule="auto" w:line="240" w:before="220" w:after="0"/>
        <w:jc w:val="both"/>
        <w:rPr>
          <w:sz w:val="23"/>
          <w:szCs w:val="23"/>
        </w:rPr>
      </w:pPr>
      <w:r>
        <w:rPr>
          <w:sz w:val="23"/>
          <w:szCs w:val="23"/>
        </w:rPr>
        <w:t>4.33. Deák Ferenc utcához kapcsolódó lakótelepi parkolók és Deák Ferenc utca a Horvát István u. és Béke tér között</w:t>
      </w:r>
    </w:p>
    <w:p>
      <w:pPr>
        <w:pStyle w:val="BodyText"/>
        <w:spacing w:lineRule="auto" w:line="240" w:before="220" w:after="0"/>
        <w:jc w:val="both"/>
        <w:rPr>
          <w:sz w:val="23"/>
          <w:szCs w:val="23"/>
        </w:rPr>
      </w:pPr>
      <w:r>
        <w:rPr>
          <w:sz w:val="23"/>
          <w:szCs w:val="23"/>
        </w:rPr>
        <w:t>4.34. Lövölde utca és kapcsolódó lakótelepi parkolók</w:t>
      </w:r>
    </w:p>
    <w:p>
      <w:pPr>
        <w:pStyle w:val="BodyText"/>
        <w:spacing w:lineRule="auto" w:line="240" w:before="220" w:after="0"/>
        <w:jc w:val="both"/>
        <w:rPr>
          <w:sz w:val="23"/>
          <w:szCs w:val="23"/>
        </w:rPr>
      </w:pPr>
      <w:r>
        <w:rPr>
          <w:sz w:val="23"/>
          <w:szCs w:val="23"/>
        </w:rPr>
        <w:t>4.35. Árpád utca és kapcsolódó lakótelepi parkolók</w:t>
      </w:r>
    </w:p>
    <w:p>
      <w:pPr>
        <w:pStyle w:val="BodyText"/>
        <w:spacing w:lineRule="auto" w:line="240" w:before="220" w:after="0"/>
        <w:jc w:val="both"/>
        <w:rPr>
          <w:sz w:val="23"/>
          <w:szCs w:val="23"/>
        </w:rPr>
      </w:pPr>
      <w:r>
        <w:rPr>
          <w:sz w:val="23"/>
          <w:szCs w:val="23"/>
        </w:rPr>
        <w:t>4.36. Lövölde utca 2-16. sz. és Huszár utca 2. közötti és 18-24. sz. társasház mögötti szervizút parkolói</w:t>
      </w:r>
    </w:p>
    <w:p>
      <w:pPr>
        <w:pStyle w:val="BodyText"/>
        <w:spacing w:lineRule="auto" w:line="240" w:before="220" w:after="0"/>
        <w:jc w:val="both"/>
        <w:rPr>
          <w:sz w:val="23"/>
          <w:szCs w:val="23"/>
        </w:rPr>
      </w:pPr>
      <w:r>
        <w:rPr>
          <w:sz w:val="23"/>
          <w:szCs w:val="23"/>
        </w:rPr>
        <w:t>4.37.</w:t>
      </w:r>
      <w:r>
        <w:rPr>
          <w:rStyle w:val="FootnoteReference"/>
          <w:sz w:val="23"/>
          <w:szCs w:val="23"/>
        </w:rPr>
        <w:footnoteReference w:id="76"/>
      </w:r>
      <w:r>
        <w:rPr>
          <w:sz w:val="23"/>
          <w:szCs w:val="23"/>
        </w:rPr>
        <w:t xml:space="preserve"> Lövölde utca-Tüzér utca és Erzsébet utca Zrínyi utcáig terjedő szakasza és a közöttük lévő lakótelepi parkolók</w:t>
      </w:r>
    </w:p>
    <w:p>
      <w:pPr>
        <w:pStyle w:val="BodyText"/>
        <w:spacing w:lineRule="auto" w:line="240" w:before="220" w:after="0"/>
        <w:jc w:val="both"/>
        <w:rPr>
          <w:sz w:val="23"/>
          <w:szCs w:val="23"/>
        </w:rPr>
      </w:pPr>
      <w:r>
        <w:rPr>
          <w:sz w:val="23"/>
          <w:szCs w:val="23"/>
        </w:rPr>
        <w:t>4.38. Horvát István ltp.</w:t>
      </w:r>
    </w:p>
    <w:p>
      <w:pPr>
        <w:pStyle w:val="BodyText"/>
        <w:spacing w:lineRule="auto" w:line="240" w:before="220" w:after="0"/>
        <w:jc w:val="both"/>
        <w:rPr>
          <w:sz w:val="23"/>
          <w:szCs w:val="23"/>
        </w:rPr>
      </w:pPr>
      <w:r>
        <w:rPr>
          <w:sz w:val="23"/>
          <w:szCs w:val="23"/>
        </w:rPr>
        <w:t>4.39. Kölcsey Ferenc utca</w:t>
      </w:r>
    </w:p>
    <w:p>
      <w:pPr>
        <w:pStyle w:val="BodyText"/>
        <w:spacing w:lineRule="auto" w:line="240" w:before="220" w:after="0"/>
        <w:jc w:val="both"/>
        <w:rPr>
          <w:sz w:val="23"/>
          <w:szCs w:val="23"/>
        </w:rPr>
      </w:pPr>
      <w:r>
        <w:rPr>
          <w:sz w:val="23"/>
          <w:szCs w:val="23"/>
        </w:rPr>
        <w:t>4.40. Széchenyi utca 21-51. sz. társasházak által érintett parkolók</w:t>
      </w:r>
    </w:p>
    <w:p>
      <w:pPr>
        <w:pStyle w:val="BodyText"/>
        <w:spacing w:lineRule="auto" w:line="240" w:before="220" w:after="0"/>
        <w:jc w:val="both"/>
        <w:rPr>
          <w:sz w:val="23"/>
          <w:szCs w:val="23"/>
        </w:rPr>
      </w:pPr>
      <w:r>
        <w:rPr>
          <w:sz w:val="23"/>
          <w:szCs w:val="23"/>
        </w:rPr>
        <w:t>4.41. Vasútállomás előtti parkoló</w:t>
      </w:r>
    </w:p>
    <w:p>
      <w:pPr>
        <w:pStyle w:val="BodyText"/>
        <w:spacing w:lineRule="auto" w:line="240" w:before="220" w:after="0"/>
        <w:jc w:val="both"/>
        <w:rPr>
          <w:sz w:val="23"/>
          <w:szCs w:val="23"/>
        </w:rPr>
      </w:pPr>
      <w:r>
        <w:rPr>
          <w:sz w:val="23"/>
          <w:szCs w:val="23"/>
        </w:rPr>
        <w:t>4.42. Széchenyi út és a Hosszúsétatér Balatoni út és Horvát István utca közötti szakasza, és a csatlakozó parkolók</w:t>
      </w:r>
    </w:p>
    <w:p>
      <w:pPr>
        <w:pStyle w:val="BodyText"/>
        <w:spacing w:lineRule="auto" w:line="240" w:before="220" w:after="0"/>
        <w:jc w:val="both"/>
        <w:rPr>
          <w:sz w:val="23"/>
          <w:szCs w:val="23"/>
        </w:rPr>
      </w:pPr>
      <w:r>
        <w:rPr>
          <w:sz w:val="23"/>
          <w:szCs w:val="23"/>
        </w:rPr>
        <w:t>4.43.</w:t>
      </w:r>
      <w:r>
        <w:rPr>
          <w:rStyle w:val="FootnoteReference"/>
          <w:sz w:val="23"/>
          <w:szCs w:val="23"/>
        </w:rPr>
        <w:footnoteReference w:id="77"/>
      </w:r>
      <w:r>
        <w:rPr>
          <w:sz w:val="23"/>
          <w:szCs w:val="23"/>
        </w:rPr>
        <w:t xml:space="preserve"> a Berényi út 1/a-1/c előtti szervizút</w:t>
      </w:r>
    </w:p>
    <w:p>
      <w:pPr>
        <w:pStyle w:val="BodyText"/>
        <w:spacing w:lineRule="auto" w:line="240" w:before="220" w:after="0"/>
        <w:jc w:val="both"/>
        <w:rPr>
          <w:sz w:val="23"/>
          <w:szCs w:val="23"/>
        </w:rPr>
      </w:pPr>
      <w:r>
        <w:rPr>
          <w:sz w:val="23"/>
          <w:szCs w:val="23"/>
        </w:rPr>
        <w:t>4.44. Mikes Kelemen utca</w:t>
      </w:r>
    </w:p>
    <w:p>
      <w:pPr>
        <w:pStyle w:val="BodyText"/>
        <w:spacing w:lineRule="auto" w:line="240" w:before="220" w:after="0"/>
        <w:jc w:val="both"/>
        <w:rPr>
          <w:sz w:val="23"/>
          <w:szCs w:val="23"/>
        </w:rPr>
      </w:pPr>
      <w:r>
        <w:rPr>
          <w:sz w:val="23"/>
          <w:szCs w:val="23"/>
        </w:rPr>
        <w:t xml:space="preserve">5. </w:t>
      </w:r>
      <w:r>
        <w:rPr>
          <w:b/>
          <w:bCs/>
          <w:sz w:val="23"/>
          <w:szCs w:val="23"/>
        </w:rPr>
        <w:t>III. várakozási övezet</w:t>
      </w:r>
    </w:p>
    <w:p>
      <w:pPr>
        <w:pStyle w:val="BodyText"/>
        <w:spacing w:lineRule="auto" w:line="240" w:before="220" w:after="0"/>
        <w:jc w:val="both"/>
        <w:rPr>
          <w:sz w:val="23"/>
          <w:szCs w:val="23"/>
        </w:rPr>
      </w:pPr>
      <w:r>
        <w:rPr>
          <w:sz w:val="23"/>
          <w:szCs w:val="23"/>
        </w:rPr>
        <w:t>5.1. Ányos Pál utca</w:t>
      </w:r>
    </w:p>
    <w:p>
      <w:pPr>
        <w:pStyle w:val="BodyText"/>
        <w:spacing w:lineRule="auto" w:line="240" w:before="220" w:after="0"/>
        <w:jc w:val="both"/>
        <w:rPr>
          <w:sz w:val="23"/>
          <w:szCs w:val="23"/>
        </w:rPr>
      </w:pPr>
      <w:r>
        <w:rPr>
          <w:sz w:val="23"/>
          <w:szCs w:val="23"/>
        </w:rPr>
        <w:t>5.2. Benyák Bernát utca</w:t>
      </w:r>
    </w:p>
    <w:p>
      <w:pPr>
        <w:pStyle w:val="BodyText"/>
        <w:spacing w:lineRule="auto" w:line="240" w:before="220" w:after="0"/>
        <w:jc w:val="both"/>
        <w:rPr>
          <w:sz w:val="23"/>
          <w:szCs w:val="23"/>
        </w:rPr>
      </w:pPr>
      <w:r>
        <w:rPr>
          <w:sz w:val="23"/>
          <w:szCs w:val="23"/>
        </w:rPr>
        <w:t>5.3. Kaszap István utca és a Prohászka templom előtti parkoló</w:t>
      </w:r>
    </w:p>
    <w:p>
      <w:pPr>
        <w:pStyle w:val="BodyText"/>
        <w:spacing w:lineRule="auto" w:line="240" w:before="220" w:after="0"/>
        <w:jc w:val="both"/>
        <w:rPr>
          <w:sz w:val="23"/>
          <w:szCs w:val="23"/>
        </w:rPr>
      </w:pPr>
      <w:r>
        <w:rPr>
          <w:sz w:val="23"/>
          <w:szCs w:val="23"/>
        </w:rPr>
        <w:t>5.4. III. Béla tér 1. és Ányos Pál u. 1. sz. közötti parkoló, valamint III. Béla tér belső parkoló</w:t>
      </w:r>
    </w:p>
    <w:p>
      <w:pPr>
        <w:pStyle w:val="BodyText"/>
        <w:spacing w:lineRule="auto" w:line="240" w:before="220" w:after="0"/>
        <w:jc w:val="both"/>
        <w:rPr>
          <w:sz w:val="23"/>
          <w:szCs w:val="23"/>
        </w:rPr>
      </w:pPr>
      <w:r>
        <w:rPr>
          <w:sz w:val="23"/>
          <w:szCs w:val="23"/>
        </w:rPr>
        <w:t>5.5. Csitáry G. Emil uszoda parkolója és Vargacsatornapart</w:t>
      </w:r>
    </w:p>
    <w:p>
      <w:pPr>
        <w:pStyle w:val="BodyText"/>
        <w:spacing w:lineRule="auto" w:line="240" w:before="220" w:after="0"/>
        <w:jc w:val="both"/>
        <w:rPr>
          <w:sz w:val="23"/>
          <w:szCs w:val="23"/>
        </w:rPr>
      </w:pPr>
      <w:r>
        <w:rPr>
          <w:sz w:val="23"/>
          <w:szCs w:val="23"/>
        </w:rPr>
        <w:t>5.6. Csitáry G. Emil utca</w:t>
      </w:r>
    </w:p>
    <w:p>
      <w:pPr>
        <w:pStyle w:val="BodyText"/>
        <w:spacing w:lineRule="auto" w:line="240" w:before="220" w:after="0"/>
        <w:jc w:val="both"/>
        <w:rPr>
          <w:sz w:val="23"/>
          <w:szCs w:val="23"/>
        </w:rPr>
      </w:pPr>
      <w:r>
        <w:rPr>
          <w:sz w:val="23"/>
          <w:szCs w:val="23"/>
        </w:rPr>
        <w:t>5.7. Eszperantó tér</w:t>
      </w:r>
    </w:p>
    <w:p>
      <w:pPr>
        <w:pStyle w:val="BodyText"/>
        <w:spacing w:lineRule="auto" w:line="240" w:before="220" w:after="0"/>
        <w:jc w:val="both"/>
        <w:rPr>
          <w:sz w:val="23"/>
          <w:szCs w:val="23"/>
        </w:rPr>
      </w:pPr>
      <w:r>
        <w:rPr>
          <w:sz w:val="23"/>
          <w:szCs w:val="23"/>
        </w:rPr>
        <w:t>5.8. Gyümölcs utca</w:t>
      </w:r>
    </w:p>
    <w:p>
      <w:pPr>
        <w:pStyle w:val="BodyText"/>
        <w:spacing w:lineRule="auto" w:line="240" w:before="220" w:after="0"/>
        <w:jc w:val="both"/>
        <w:rPr>
          <w:sz w:val="23"/>
          <w:szCs w:val="23"/>
        </w:rPr>
      </w:pPr>
      <w:r>
        <w:rPr>
          <w:sz w:val="23"/>
          <w:szCs w:val="23"/>
        </w:rPr>
        <w:t>5.9. Halász u. Piac tér és Csapó utca között, valamint a Halász u. 39 előtti parkolók</w:t>
      </w:r>
    </w:p>
    <w:p>
      <w:pPr>
        <w:pStyle w:val="BodyText"/>
        <w:spacing w:lineRule="auto" w:line="240" w:before="220" w:after="0"/>
        <w:jc w:val="both"/>
        <w:rPr>
          <w:sz w:val="23"/>
          <w:szCs w:val="23"/>
        </w:rPr>
      </w:pPr>
      <w:r>
        <w:rPr>
          <w:sz w:val="23"/>
          <w:szCs w:val="23"/>
        </w:rPr>
        <w:t>5.10. József Attila utca 42. sz. melletti és mögötti parkoló</w:t>
      </w:r>
    </w:p>
    <w:p>
      <w:pPr>
        <w:pStyle w:val="BodyText"/>
        <w:spacing w:lineRule="auto" w:line="240" w:before="220" w:after="0"/>
        <w:jc w:val="both"/>
        <w:rPr>
          <w:sz w:val="23"/>
          <w:szCs w:val="23"/>
        </w:rPr>
      </w:pPr>
      <w:r>
        <w:rPr>
          <w:sz w:val="23"/>
          <w:szCs w:val="23"/>
        </w:rPr>
        <w:t>5.11. KÖFÉM lakótelep 2-26. lépcsőház</w:t>
      </w:r>
    </w:p>
    <w:p>
      <w:pPr>
        <w:pStyle w:val="BodyText"/>
        <w:spacing w:lineRule="auto" w:line="240" w:before="220" w:after="0"/>
        <w:jc w:val="both"/>
        <w:rPr>
          <w:sz w:val="23"/>
          <w:szCs w:val="23"/>
        </w:rPr>
      </w:pPr>
      <w:r>
        <w:rPr>
          <w:sz w:val="23"/>
          <w:szCs w:val="23"/>
        </w:rPr>
        <w:t>5.12. Martinovics utca</w:t>
      </w:r>
    </w:p>
    <w:p>
      <w:pPr>
        <w:pStyle w:val="BodyText"/>
        <w:spacing w:lineRule="auto" w:line="240" w:before="220" w:after="0"/>
        <w:jc w:val="both"/>
        <w:rPr>
          <w:sz w:val="23"/>
          <w:szCs w:val="23"/>
        </w:rPr>
      </w:pPr>
      <w:r>
        <w:rPr>
          <w:sz w:val="23"/>
          <w:szCs w:val="23"/>
        </w:rPr>
        <w:t>5.13. Mészöly G. utca és Sár utca 1. sz. előtt és Mészöly G. u. orvosi rendelő mögötti parkoló</w:t>
      </w:r>
    </w:p>
    <w:p>
      <w:pPr>
        <w:pStyle w:val="BodyText"/>
        <w:spacing w:lineRule="auto" w:line="240" w:before="220" w:after="0"/>
        <w:jc w:val="both"/>
        <w:rPr>
          <w:sz w:val="23"/>
          <w:szCs w:val="23"/>
        </w:rPr>
      </w:pPr>
      <w:r>
        <w:rPr>
          <w:sz w:val="23"/>
          <w:szCs w:val="23"/>
        </w:rPr>
        <w:t>5.14. Pirosalma utca</w:t>
      </w:r>
    </w:p>
    <w:p>
      <w:pPr>
        <w:pStyle w:val="BodyText"/>
        <w:spacing w:lineRule="auto" w:line="240" w:before="220" w:after="0"/>
        <w:jc w:val="both"/>
        <w:rPr>
          <w:sz w:val="23"/>
          <w:szCs w:val="23"/>
        </w:rPr>
      </w:pPr>
      <w:r>
        <w:rPr>
          <w:sz w:val="23"/>
          <w:szCs w:val="23"/>
        </w:rPr>
        <w:t>5.15. Rákóczi út 3-5. szám melletti parkoló (a József Attila utcával párhuzamosan az autóbuszok várakozására kijelölt parkoló)</w:t>
      </w:r>
    </w:p>
    <w:p>
      <w:pPr>
        <w:pStyle w:val="BodyText"/>
        <w:spacing w:lineRule="auto" w:line="240" w:before="220" w:after="0"/>
        <w:jc w:val="both"/>
        <w:rPr>
          <w:sz w:val="23"/>
          <w:szCs w:val="23"/>
        </w:rPr>
      </w:pPr>
      <w:r>
        <w:rPr>
          <w:sz w:val="23"/>
          <w:szCs w:val="23"/>
        </w:rPr>
        <w:t>5.16. Rákóczi u. , Várkörút – József A. u. közötti szakasza</w:t>
      </w:r>
    </w:p>
    <w:p>
      <w:pPr>
        <w:pStyle w:val="BodyText"/>
        <w:spacing w:lineRule="auto" w:line="240" w:before="220" w:after="0"/>
        <w:jc w:val="both"/>
        <w:rPr>
          <w:sz w:val="23"/>
          <w:szCs w:val="23"/>
        </w:rPr>
      </w:pPr>
      <w:r>
        <w:rPr>
          <w:sz w:val="23"/>
          <w:szCs w:val="23"/>
        </w:rPr>
        <w:t>5.17. Selyem utca 1. szám melletti parkoló</w:t>
      </w:r>
    </w:p>
    <w:p>
      <w:pPr>
        <w:pStyle w:val="BodyText"/>
        <w:spacing w:lineRule="auto" w:line="240" w:before="220" w:after="0"/>
        <w:jc w:val="both"/>
        <w:rPr>
          <w:sz w:val="23"/>
          <w:szCs w:val="23"/>
        </w:rPr>
      </w:pPr>
      <w:r>
        <w:rPr>
          <w:sz w:val="23"/>
          <w:szCs w:val="23"/>
        </w:rPr>
        <w:t>5.18. Schwäbisch G. u. a strand mellett</w:t>
      </w:r>
    </w:p>
    <w:p>
      <w:pPr>
        <w:pStyle w:val="BodyText"/>
        <w:spacing w:lineRule="auto" w:line="240" w:before="220" w:after="0"/>
        <w:jc w:val="both"/>
        <w:rPr>
          <w:sz w:val="23"/>
          <w:szCs w:val="23"/>
        </w:rPr>
      </w:pPr>
      <w:r>
        <w:rPr>
          <w:sz w:val="23"/>
          <w:szCs w:val="23"/>
        </w:rPr>
        <w:t>5.19. Szabadságharcos u. a Mátyás k. krt és Mészöly G. u. között</w:t>
      </w:r>
    </w:p>
    <w:p>
      <w:pPr>
        <w:pStyle w:val="BodyText"/>
        <w:spacing w:lineRule="auto" w:line="240" w:before="220" w:after="0"/>
        <w:jc w:val="both"/>
        <w:rPr>
          <w:sz w:val="23"/>
          <w:szCs w:val="23"/>
        </w:rPr>
      </w:pPr>
      <w:r>
        <w:rPr>
          <w:sz w:val="23"/>
          <w:szCs w:val="23"/>
        </w:rPr>
        <w:t>5.20. Tolnai utca 1. szám alatti parkoló</w:t>
      </w:r>
    </w:p>
    <w:p>
      <w:pPr>
        <w:pStyle w:val="BodyText"/>
        <w:spacing w:lineRule="auto" w:line="240" w:before="220" w:after="0"/>
        <w:jc w:val="both"/>
        <w:rPr>
          <w:sz w:val="23"/>
          <w:szCs w:val="23"/>
        </w:rPr>
      </w:pPr>
      <w:r>
        <w:rPr>
          <w:sz w:val="23"/>
          <w:szCs w:val="23"/>
        </w:rPr>
        <w:t>5.21. Tolnai u. 3-5. szám mögötti terület</w:t>
      </w:r>
    </w:p>
    <w:p>
      <w:pPr>
        <w:pStyle w:val="BodyText"/>
        <w:spacing w:lineRule="auto" w:line="240" w:before="220" w:after="0"/>
        <w:jc w:val="both"/>
        <w:rPr>
          <w:sz w:val="23"/>
          <w:szCs w:val="23"/>
        </w:rPr>
      </w:pPr>
      <w:r>
        <w:rPr>
          <w:sz w:val="23"/>
          <w:szCs w:val="23"/>
        </w:rPr>
        <w:t xml:space="preserve">5.22. Virág Benedek utca </w:t>
      </w:r>
    </w:p>
    <w:p>
      <w:pPr>
        <w:pStyle w:val="BodyText"/>
        <w:spacing w:lineRule="auto" w:line="240" w:before="220" w:after="0"/>
        <w:jc w:val="both"/>
        <w:rPr>
          <w:sz w:val="23"/>
          <w:szCs w:val="23"/>
        </w:rPr>
      </w:pPr>
      <w:r>
        <w:rPr>
          <w:sz w:val="23"/>
          <w:szCs w:val="23"/>
        </w:rPr>
        <w:t>5.23. Deák Ferenc utca a Budai út és Horvát István utca között</w:t>
      </w:r>
      <w:r>
        <w:br w:type="page"/>
      </w:r>
    </w:p>
    <w:p>
      <w:pPr>
        <w:pStyle w:val="BodyText"/>
        <w:spacing w:lineRule="auto" w:line="240" w:before="0" w:after="140"/>
        <w:jc w:val="right"/>
        <w:rPr>
          <w:i/>
          <w:i/>
          <w:iCs/>
          <w:u w:val="single"/>
        </w:rPr>
      </w:pPr>
      <w:r>
        <w:rPr>
          <w:i/>
          <w:iCs/>
          <w:u w:val="single"/>
        </w:rPr>
        <w:t>2. melléklet</w:t>
      </w:r>
      <w:r>
        <w:rPr>
          <w:rStyle w:val="FootnoteReference"/>
          <w:i/>
          <w:iCs/>
          <w:u w:val="single"/>
        </w:rPr>
        <w:footnoteReference w:id="78"/>
      </w:r>
    </w:p>
    <w:p>
      <w:pPr>
        <w:pStyle w:val="BodyText"/>
        <w:spacing w:lineRule="auto" w:line="240" w:before="220" w:after="0"/>
        <w:jc w:val="both"/>
        <w:rPr>
          <w:rFonts w:cs="Times New Roman"/>
          <w:sz w:val="23"/>
          <w:szCs w:val="23"/>
        </w:rPr>
      </w:pPr>
      <w:r>
        <w:rPr>
          <w:rFonts w:cs="Times New Roman"/>
          <w:sz w:val="23"/>
          <w:szCs w:val="23"/>
        </w:rPr>
        <w:t xml:space="preserve">1. </w:t>
      </w:r>
      <w:r>
        <w:rPr>
          <w:rFonts w:cs="Times New Roman"/>
          <w:b/>
          <w:bCs/>
          <w:sz w:val="23"/>
          <w:szCs w:val="23"/>
        </w:rPr>
        <w:t>Várakozási díj mértéke parkolójegy váltása esetén:</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523"/>
        <w:gridCol w:w="7745"/>
        <w:gridCol w:w="2198"/>
      </w:tblGrid>
      <w:tr>
        <w:trPr>
          <w:tblHeader w:val="true"/>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Korlátozott várakozási övezet</w:t>
            </w:r>
            <w:r>
              <w:rPr>
                <w:rStyle w:val="FootnoteReference"/>
                <w:rFonts w:cs="Times New Roman"/>
                <w:sz w:val="23"/>
                <w:szCs w:val="23"/>
              </w:rPr>
              <w:footnoteReference w:id="79"/>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990 Ft/óra</w:t>
            </w:r>
          </w:p>
        </w:tc>
      </w:tr>
      <w:tr>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2</w:t>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I. várakozási övezet</w:t>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590 Ft/óra</w:t>
            </w:r>
          </w:p>
        </w:tc>
      </w:tr>
      <w:tr>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3</w:t>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II. várakozási övezet</w:t>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440 Ft/óra</w:t>
            </w:r>
          </w:p>
        </w:tc>
      </w:tr>
      <w:tr>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4</w:t>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III. várakozási övezet – autóbuszok kivételével</w:t>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300 Ft/óra</w:t>
            </w:r>
          </w:p>
        </w:tc>
      </w:tr>
      <w:tr>
        <w:trPr/>
        <w:tc>
          <w:tcPr>
            <w:tcW w:w="523"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5</w:t>
            </w:r>
          </w:p>
        </w:tc>
        <w:tc>
          <w:tcPr>
            <w:tcW w:w="774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III. várakozási övezeten belül autóbuszok várakozási díja</w:t>
            </w:r>
          </w:p>
        </w:tc>
        <w:tc>
          <w:tcPr>
            <w:tcW w:w="2198"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900 Ft/óra</w:t>
            </w:r>
          </w:p>
        </w:tc>
      </w:tr>
    </w:tbl>
    <w:p>
      <w:pPr>
        <w:pStyle w:val="BodyText"/>
        <w:spacing w:lineRule="auto" w:line="240" w:before="220" w:after="0"/>
        <w:jc w:val="both"/>
        <w:rPr>
          <w:rFonts w:cs="Times New Roman"/>
          <w:sz w:val="23"/>
          <w:szCs w:val="23"/>
        </w:rPr>
      </w:pPr>
      <w:r>
        <w:rPr>
          <w:rFonts w:cs="Times New Roman"/>
          <w:sz w:val="23"/>
          <w:szCs w:val="23"/>
        </w:rPr>
        <w:t xml:space="preserve">2. </w:t>
      </w:r>
      <w:r>
        <w:rPr>
          <w:rFonts w:cs="Times New Roman"/>
          <w:b/>
          <w:bCs/>
          <w:sz w:val="23"/>
          <w:szCs w:val="23"/>
        </w:rPr>
        <w:t>Parkoló bérlet ára:</w:t>
      </w:r>
    </w:p>
    <w:p>
      <w:pPr>
        <w:pStyle w:val="BodyText"/>
        <w:spacing w:lineRule="auto" w:line="240" w:before="220" w:after="0"/>
        <w:jc w:val="both"/>
        <w:rPr>
          <w:rFonts w:cs="Times New Roman"/>
          <w:sz w:val="23"/>
          <w:szCs w:val="23"/>
        </w:rPr>
      </w:pPr>
      <w:r>
        <w:rPr>
          <w:rFonts w:cs="Times New Roman"/>
          <w:sz w:val="23"/>
          <w:szCs w:val="23"/>
        </w:rPr>
        <w:t>2.1. Kizárólag a III. várakozási övezetre érvényes parkoló bérlet ára:</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732"/>
        <w:gridCol w:w="7640"/>
        <w:gridCol w:w="2094"/>
      </w:tblGrid>
      <w:tr>
        <w:trPr>
          <w:tblHeader w:val="true"/>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764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209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764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Teljes III. övezetre érvényes, tárgyévre szóló – székesfehérvári állandó lakcímmel</w:t>
            </w:r>
          </w:p>
        </w:tc>
        <w:tc>
          <w:tcPr>
            <w:tcW w:w="209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30 500 Ft</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2</w:t>
            </w:r>
          </w:p>
        </w:tc>
        <w:tc>
          <w:tcPr>
            <w:tcW w:w="764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Teljes III. övezetre érvényes, tárgyhónapra szóló székesfehérvári állandó lakcímmel</w:t>
            </w:r>
          </w:p>
        </w:tc>
        <w:tc>
          <w:tcPr>
            <w:tcW w:w="209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3 500 Ft</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3</w:t>
            </w:r>
          </w:p>
        </w:tc>
        <w:tc>
          <w:tcPr>
            <w:tcW w:w="764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Teljes III. övezetre érvényes, tárgyévre szóló</w:t>
            </w:r>
          </w:p>
        </w:tc>
        <w:tc>
          <w:tcPr>
            <w:tcW w:w="209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61 000 Ft</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4</w:t>
            </w:r>
          </w:p>
        </w:tc>
        <w:tc>
          <w:tcPr>
            <w:tcW w:w="764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Teljes III. övezetre érvényes, tárgyhónapra szóló</w:t>
            </w:r>
          </w:p>
        </w:tc>
        <w:tc>
          <w:tcPr>
            <w:tcW w:w="209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6 100 Ft</w:t>
            </w:r>
          </w:p>
        </w:tc>
      </w:tr>
    </w:tbl>
    <w:p>
      <w:pPr>
        <w:pStyle w:val="BodyText"/>
        <w:spacing w:lineRule="auto" w:line="240" w:before="220" w:after="0"/>
        <w:jc w:val="both"/>
        <w:rPr>
          <w:rFonts w:cs="Times New Roman"/>
          <w:sz w:val="23"/>
          <w:szCs w:val="23"/>
        </w:rPr>
      </w:pPr>
      <w:r>
        <w:rPr>
          <w:rFonts w:cs="Times New Roman"/>
          <w:sz w:val="23"/>
          <w:szCs w:val="23"/>
        </w:rPr>
        <w:t>2.2. Az I-III. várakozási övezetekre érvényes parkoló bérlet ára</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732"/>
        <w:gridCol w:w="6280"/>
        <w:gridCol w:w="3454"/>
      </w:tblGrid>
      <w:tr>
        <w:trPr>
          <w:tblHeader w:val="true"/>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Tárgyévre szóló</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302 500 Ft</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2</w:t>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Tárgyhónapra szóló</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30 250 Ft</w:t>
            </w:r>
          </w:p>
        </w:tc>
      </w:tr>
    </w:tbl>
    <w:p>
      <w:pPr>
        <w:pStyle w:val="BodyText"/>
        <w:spacing w:lineRule="auto" w:line="240" w:before="220" w:after="0"/>
        <w:jc w:val="both"/>
        <w:rPr>
          <w:rFonts w:cs="Times New Roman"/>
          <w:sz w:val="23"/>
          <w:szCs w:val="23"/>
        </w:rPr>
      </w:pPr>
      <w:r>
        <w:rPr>
          <w:rFonts w:cs="Times New Roman"/>
          <w:sz w:val="23"/>
          <w:szCs w:val="23"/>
        </w:rPr>
        <w:t>2.3. A lakossági parkoló bérlet ára:</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732"/>
        <w:gridCol w:w="6280"/>
        <w:gridCol w:w="3454"/>
      </w:tblGrid>
      <w:tr>
        <w:trPr>
          <w:tblHeader w:val="true"/>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 xml:space="preserve">Tárgyévre szóló - első gépjármű esetén </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7 300 Ft</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2</w:t>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Tárgyévre szóló - második gépjármű esetén</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12 200 Ft</w:t>
            </w:r>
          </w:p>
        </w:tc>
      </w:tr>
    </w:tbl>
    <w:p>
      <w:pPr>
        <w:pStyle w:val="BodyText"/>
        <w:spacing w:lineRule="auto" w:line="240" w:before="220" w:after="0"/>
        <w:jc w:val="both"/>
        <w:rPr>
          <w:rFonts w:cs="Times New Roman"/>
          <w:sz w:val="23"/>
          <w:szCs w:val="23"/>
        </w:rPr>
      </w:pPr>
      <w:r>
        <w:rPr>
          <w:rFonts w:cs="Times New Roman"/>
          <w:sz w:val="23"/>
          <w:szCs w:val="23"/>
        </w:rPr>
        <w:t>2.4. A kölyök bérlet ára:</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732"/>
        <w:gridCol w:w="6280"/>
        <w:gridCol w:w="3454"/>
      </w:tblGrid>
      <w:tr>
        <w:trPr>
          <w:tblHeader w:val="true"/>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732"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6280"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Kölyök bérlet - egy gondozási évre, nevelési évre vagy tanévre szóló</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7 300 Ft</w:t>
            </w:r>
          </w:p>
        </w:tc>
      </w:tr>
    </w:tbl>
    <w:p>
      <w:pPr>
        <w:pStyle w:val="BodyText"/>
        <w:spacing w:lineRule="auto" w:line="240" w:before="220" w:after="0"/>
        <w:jc w:val="both"/>
        <w:rPr>
          <w:rFonts w:cs="Times New Roman"/>
          <w:sz w:val="23"/>
          <w:szCs w:val="23"/>
        </w:rPr>
      </w:pPr>
      <w:r>
        <w:rPr>
          <w:rFonts w:cs="Times New Roman"/>
          <w:sz w:val="23"/>
          <w:szCs w:val="23"/>
        </w:rPr>
        <w:t xml:space="preserve">3. </w:t>
      </w:r>
      <w:r>
        <w:rPr>
          <w:rFonts w:cs="Times New Roman"/>
          <w:b/>
          <w:bCs/>
          <w:sz w:val="23"/>
          <w:szCs w:val="23"/>
        </w:rPr>
        <w:t>Kezelési költség:</w:t>
      </w:r>
    </w:p>
    <w:tbl>
      <w:tblPr>
        <w:tblW w:w="5000" w:type="pct"/>
        <w:jc w:val="left"/>
        <w:tblInd w:w="-6" w:type="dxa"/>
        <w:tblLayout w:type="fixed"/>
        <w:tblCellMar>
          <w:top w:w="28" w:type="dxa"/>
          <w:left w:w="28" w:type="dxa"/>
          <w:bottom w:w="28" w:type="dxa"/>
          <w:right w:w="28" w:type="dxa"/>
        </w:tblCellMar>
        <w:tblLook w:firstRow="1" w:noVBand="1" w:lastRow="0" w:firstColumn="1" w:lastColumn="0" w:noHBand="0" w:val="04a0"/>
      </w:tblPr>
      <w:tblGrid>
        <w:gridCol w:w="627"/>
        <w:gridCol w:w="6385"/>
        <w:gridCol w:w="3454"/>
      </w:tblGrid>
      <w:tr>
        <w:trPr>
          <w:tblHeader w:val="true"/>
        </w:trPr>
        <w:tc>
          <w:tcPr>
            <w:tcW w:w="627"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r>
          </w:p>
        </w:tc>
        <w:tc>
          <w:tcPr>
            <w:tcW w:w="638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A</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B</w:t>
            </w:r>
          </w:p>
        </w:tc>
      </w:tr>
      <w:tr>
        <w:trPr/>
        <w:tc>
          <w:tcPr>
            <w:tcW w:w="627"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1</w:t>
            </w:r>
          </w:p>
        </w:tc>
        <w:tc>
          <w:tcPr>
            <w:tcW w:w="638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Lakossági parkoló bérlet esetén:</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1 600 Ft</w:t>
            </w:r>
          </w:p>
        </w:tc>
      </w:tr>
      <w:tr>
        <w:trPr/>
        <w:tc>
          <w:tcPr>
            <w:tcW w:w="627"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2</w:t>
            </w:r>
          </w:p>
        </w:tc>
        <w:tc>
          <w:tcPr>
            <w:tcW w:w="638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Parkoló bérlet esetén:</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1</w:t>
            </w:r>
            <w:r>
              <w:rPr>
                <w:rFonts w:cs="Times New Roman"/>
                <w:sz w:val="23"/>
                <w:szCs w:val="23"/>
              </w:rPr>
              <w:t xml:space="preserve"> </w:t>
            </w:r>
            <w:r>
              <w:rPr>
                <w:rFonts w:cs="Times New Roman"/>
                <w:b/>
                <w:bCs/>
                <w:sz w:val="23"/>
                <w:szCs w:val="23"/>
              </w:rPr>
              <w:t>600 Ft</w:t>
            </w:r>
          </w:p>
        </w:tc>
      </w:tr>
      <w:tr>
        <w:trPr/>
        <w:tc>
          <w:tcPr>
            <w:tcW w:w="627"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center"/>
              <w:rPr>
                <w:rFonts w:cs="Times New Roman"/>
                <w:b/>
                <w:bCs/>
                <w:sz w:val="23"/>
                <w:szCs w:val="23"/>
              </w:rPr>
            </w:pPr>
            <w:r>
              <w:rPr>
                <w:rFonts w:cs="Times New Roman"/>
                <w:b/>
                <w:bCs/>
                <w:sz w:val="23"/>
                <w:szCs w:val="23"/>
              </w:rPr>
              <w:t>3</w:t>
            </w:r>
          </w:p>
        </w:tc>
        <w:tc>
          <w:tcPr>
            <w:tcW w:w="6385"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rPr>
                <w:rFonts w:cs="Times New Roman"/>
                <w:sz w:val="23"/>
                <w:szCs w:val="23"/>
              </w:rPr>
            </w:pPr>
            <w:r>
              <w:rPr>
                <w:rFonts w:cs="Times New Roman"/>
                <w:sz w:val="23"/>
                <w:szCs w:val="23"/>
              </w:rPr>
              <w:t>Behajtási engedély esetén:</w:t>
            </w:r>
          </w:p>
        </w:tc>
        <w:tc>
          <w:tcPr>
            <w:tcW w:w="3454" w:type="dxa"/>
            <w:tcBorders>
              <w:top w:val="single" w:sz="6" w:space="0" w:color="000000"/>
              <w:left w:val="single" w:sz="6" w:space="0" w:color="000000"/>
              <w:bottom w:val="single" w:sz="6" w:space="0" w:color="000000"/>
              <w:right w:val="single" w:sz="6" w:space="0" w:color="000000"/>
            </w:tcBorders>
          </w:tcPr>
          <w:p>
            <w:pPr>
              <w:pStyle w:val="BodyText"/>
              <w:spacing w:lineRule="auto" w:line="240" w:before="0" w:after="0"/>
              <w:jc w:val="right"/>
              <w:rPr>
                <w:rFonts w:cs="Times New Roman"/>
                <w:sz w:val="23"/>
                <w:szCs w:val="23"/>
              </w:rPr>
            </w:pPr>
            <w:r>
              <w:rPr>
                <w:rFonts w:cs="Times New Roman"/>
                <w:b/>
                <w:bCs/>
                <w:sz w:val="23"/>
                <w:szCs w:val="23"/>
              </w:rPr>
              <w:t>1 600 Ft</w:t>
            </w:r>
          </w:p>
        </w:tc>
      </w:tr>
    </w:tbl>
    <w:p>
      <w:pPr>
        <w:pStyle w:val="BodyText"/>
        <w:spacing w:lineRule="auto" w:line="240" w:before="220" w:after="0"/>
        <w:jc w:val="both"/>
        <w:rPr>
          <w:rFonts w:cs="Times New Roman"/>
          <w:sz w:val="23"/>
          <w:szCs w:val="23"/>
        </w:rPr>
      </w:pPr>
      <w:r>
        <w:rPr>
          <w:rFonts w:cs="Times New Roman"/>
          <w:sz w:val="23"/>
          <w:szCs w:val="23"/>
        </w:rPr>
        <w:t>4. Adminisztrációs díj: 1 100 Ft</w:t>
      </w:r>
    </w:p>
    <w:p>
      <w:pPr>
        <w:pStyle w:val="BodyText"/>
        <w:spacing w:lineRule="auto" w:line="240"/>
        <w:jc w:val="both"/>
        <w:rPr>
          <w:rFonts w:cs="Times New Roman"/>
          <w:i/>
          <w:i/>
          <w:iCs/>
          <w:sz w:val="23"/>
          <w:szCs w:val="23"/>
          <w:u w:val="single"/>
        </w:rPr>
      </w:pPr>
      <w:r>
        <w:rPr>
          <w:rFonts w:cs="Times New Roman"/>
          <w:sz w:val="23"/>
          <w:szCs w:val="23"/>
        </w:rPr>
        <w:t>5. A mellékletben feltüntetett díjak az ÁFÁ-t tartalmazzák</w:t>
      </w:r>
    </w:p>
    <w:p>
      <w:pPr>
        <w:pStyle w:val="BodyText"/>
        <w:spacing w:lineRule="auto" w:line="240"/>
        <w:jc w:val="right"/>
        <w:rPr>
          <w:i/>
          <w:i/>
          <w:iCs/>
          <w:sz w:val="23"/>
          <w:szCs w:val="23"/>
          <w:u w:val="single"/>
        </w:rPr>
      </w:pPr>
      <w:r>
        <w:rPr>
          <w:i/>
          <w:iCs/>
          <w:sz w:val="23"/>
          <w:szCs w:val="23"/>
          <w:u w:val="single"/>
        </w:rPr>
        <w:t>3. melléklet</w:t>
      </w:r>
      <w:r>
        <w:rPr>
          <w:rStyle w:val="FootnoteReference"/>
          <w:i/>
          <w:iCs/>
          <w:sz w:val="23"/>
          <w:szCs w:val="23"/>
          <w:u w:val="single"/>
        </w:rPr>
        <w:footnoteReference w:id="80"/>
      </w:r>
    </w:p>
    <w:p>
      <w:pPr>
        <w:pStyle w:val="BodyText"/>
        <w:spacing w:lineRule="auto" w:line="240" w:before="238" w:after="1134"/>
        <w:jc w:val="center"/>
        <w:rPr>
          <w:b/>
          <w:bCs/>
          <w:sz w:val="28"/>
          <w:szCs w:val="28"/>
        </w:rPr>
      </w:pPr>
      <w:r>
        <w:rPr>
          <w:b/>
          <w:bCs/>
          <w:sz w:val="28"/>
          <w:szCs w:val="28"/>
        </w:rPr>
        <w:t>Munkáltatói igazolás személygépjármű használatának engedélyezéséről</w:t>
      </w:r>
      <w:bookmarkStart w:id="0" w:name="_Hlk31096074"/>
    </w:p>
    <w:p>
      <w:pPr>
        <w:pStyle w:val="Normal"/>
        <w:suppressAutoHyphens w:val="false"/>
        <w:spacing w:before="0" w:after="510"/>
        <w:rPr>
          <w:kern w:val="2"/>
          <w:sz w:val="23"/>
          <w:szCs w:val="23"/>
        </w:rPr>
      </w:pPr>
      <w:r>
        <w:rPr>
          <w:kern w:val="2"/>
          <w:sz w:val="23"/>
          <w:szCs w:val="23"/>
        </w:rPr>
        <w:t>Alulírott ……………………………………………………………………………………………………</w:t>
      </w:r>
    </w:p>
    <w:p>
      <w:pPr>
        <w:pStyle w:val="Normal"/>
        <w:suppressAutoHyphens w:val="false"/>
        <w:spacing w:before="0" w:after="510"/>
        <w:rPr>
          <w:kern w:val="2"/>
          <w:sz w:val="23"/>
          <w:szCs w:val="23"/>
        </w:rPr>
      </w:pPr>
      <w:r>
        <w:rPr>
          <w:kern w:val="2"/>
          <w:sz w:val="23"/>
          <w:szCs w:val="23"/>
        </w:rPr>
        <w:t>……………………………………………………………………</w:t>
      </w:r>
      <w:r>
        <w:rPr>
          <w:kern w:val="2"/>
          <w:sz w:val="23"/>
          <w:szCs w:val="23"/>
        </w:rPr>
        <w:t>.. (a cég neve, címe, cégjegyzékszáma),</w:t>
      </w:r>
    </w:p>
    <w:p>
      <w:pPr>
        <w:pStyle w:val="Normal"/>
        <w:suppressAutoHyphens w:val="false"/>
        <w:spacing w:before="0" w:after="454"/>
        <w:jc w:val="center"/>
        <w:rPr>
          <w:b/>
          <w:bCs/>
          <w:kern w:val="2"/>
          <w:sz w:val="23"/>
          <w:szCs w:val="23"/>
        </w:rPr>
      </w:pPr>
      <w:r>
        <w:rPr>
          <w:b/>
          <w:bCs/>
          <w:kern w:val="2"/>
          <w:sz w:val="23"/>
          <w:szCs w:val="23"/>
        </w:rPr>
        <w:t>nyilatkozom,</w:t>
      </w:r>
    </w:p>
    <w:p>
      <w:pPr>
        <w:pStyle w:val="Normal"/>
        <w:suppressAutoHyphens w:val="false"/>
        <w:spacing w:before="0" w:after="454"/>
        <w:rPr>
          <w:kern w:val="2"/>
          <w:sz w:val="23"/>
          <w:szCs w:val="23"/>
        </w:rPr>
      </w:pPr>
      <w:r>
        <w:rPr>
          <w:kern w:val="2"/>
          <w:sz w:val="23"/>
          <w:szCs w:val="23"/>
        </w:rPr>
        <w:t>hogy a tulajdonomban álló vagy üzemeltetésemben lévő ………………….………. forgalmi rendszámú,</w:t>
      </w:r>
    </w:p>
    <w:p>
      <w:pPr>
        <w:pStyle w:val="Normal"/>
        <w:suppressAutoHyphens w:val="false"/>
        <w:spacing w:before="0" w:after="454"/>
        <w:rPr>
          <w:kern w:val="2"/>
          <w:sz w:val="23"/>
          <w:szCs w:val="23"/>
        </w:rPr>
      </w:pPr>
      <w:r>
        <w:rPr>
          <w:kern w:val="2"/>
          <w:sz w:val="23"/>
          <w:szCs w:val="23"/>
        </w:rPr>
        <w:t>……</w:t>
      </w:r>
      <w:r>
        <w:rPr>
          <w:kern w:val="2"/>
          <w:sz w:val="23"/>
          <w:szCs w:val="23"/>
        </w:rPr>
        <w:t>....………. típusú személygépjármű magánhasználatát/munkába járás érdekében történő használatát</w:t>
      </w:r>
    </w:p>
    <w:p>
      <w:pPr>
        <w:pStyle w:val="Normal"/>
        <w:suppressAutoHyphens w:val="false"/>
        <w:spacing w:before="0" w:after="454"/>
        <w:rPr>
          <w:kern w:val="2"/>
          <w:sz w:val="23"/>
          <w:szCs w:val="23"/>
        </w:rPr>
      </w:pPr>
      <w:r>
        <w:rPr>
          <w:kern w:val="2"/>
          <w:sz w:val="23"/>
          <w:szCs w:val="23"/>
        </w:rPr>
        <w:t>engedélyezem.……………………………………………………………….…………..… munkavállaló</w:t>
      </w:r>
    </w:p>
    <w:p>
      <w:pPr>
        <w:pStyle w:val="Normal"/>
        <w:suppressAutoHyphens w:val="false"/>
        <w:spacing w:before="0" w:after="567"/>
        <w:rPr>
          <w:kern w:val="2"/>
          <w:sz w:val="23"/>
          <w:szCs w:val="23"/>
        </w:rPr>
      </w:pPr>
      <w:r>
        <w:rPr>
          <w:kern w:val="2"/>
          <w:sz w:val="23"/>
          <w:szCs w:val="23"/>
        </w:rPr>
        <w:t>(……………………………………....……….…..szám alatti lakos) számára ………………..………-ig.</w:t>
      </w:r>
    </w:p>
    <w:p>
      <w:pPr>
        <w:pStyle w:val="Normal"/>
        <w:suppressAutoHyphens w:val="false"/>
        <w:spacing w:before="0" w:after="567"/>
        <w:rPr>
          <w:kern w:val="2"/>
          <w:sz w:val="23"/>
          <w:szCs w:val="23"/>
        </w:rPr>
      </w:pPr>
      <w:r>
        <w:rPr>
          <w:kern w:val="2"/>
          <w:sz w:val="23"/>
          <w:szCs w:val="23"/>
        </w:rPr>
        <w:t>Ezen igazolást lakossági parkoló bérlet kiváltásához adtam ki.</w:t>
      </w:r>
    </w:p>
    <w:p>
      <w:pPr>
        <w:pStyle w:val="Normal"/>
        <w:suppressAutoHyphens w:val="false"/>
        <w:spacing w:before="0" w:after="1701"/>
        <w:rPr>
          <w:kern w:val="2"/>
          <w:sz w:val="23"/>
          <w:szCs w:val="23"/>
        </w:rPr>
      </w:pPr>
      <w:r>
        <w:rPr>
          <w:kern w:val="2"/>
          <w:sz w:val="23"/>
          <w:szCs w:val="23"/>
        </w:rPr>
        <w:t>Kelt: …………………., 202………….</w:t>
      </w:r>
    </w:p>
    <w:p>
      <w:pPr>
        <w:pStyle w:val="Normal"/>
        <w:tabs>
          <w:tab w:val="clear" w:pos="709"/>
          <w:tab w:val="center" w:pos="7371" w:leader="none"/>
        </w:tabs>
        <w:suppressAutoHyphens w:val="false"/>
        <w:rPr>
          <w:kern w:val="2"/>
          <w:sz w:val="23"/>
          <w:szCs w:val="23"/>
        </w:rPr>
      </w:pPr>
      <w:r>
        <w:rPr>
          <w:kern w:val="2"/>
          <w:sz w:val="23"/>
          <w:szCs w:val="23"/>
        </w:rPr>
        <w:tab/>
        <w:t>cégszerű aláírás</w:t>
      </w:r>
      <w:bookmarkEnd w:id="0"/>
    </w:p>
    <w:sectPr>
      <w:footerReference w:type="even" r:id="rId2"/>
      <w:footerReference w:type="default" r:id="rId3"/>
      <w:footerReference w:type="first" r:id="rId4"/>
      <w:footnotePr>
        <w:numFmt w:val="decimal"/>
      </w:footnotePr>
      <w:type w:val="nextPage"/>
      <w:pgSz w:w="11906" w:h="16838"/>
      <w:pgMar w:left="720" w:right="720" w:gutter="0" w:header="0" w:top="720" w:footer="1134" w:bottom="119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auto"/>
    <w:pitch w:val="variable"/>
  </w:font>
  <w:font w:name="OpenSymbol">
    <w:altName w:val="Arial Unicode MS"/>
    <w:charset w:val="02"/>
    <w:family w:val="auto"/>
    <w:pitch w:val="default"/>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18</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Lbjegyzet-karakterek"/>
        </w:rPr>
        <w:footnoteRef/>
      </w:r>
      <w:r>
        <w:rPr/>
        <w:tab/>
        <w:t>Módosította a 26/2017. (VI.19.) önkormányzati rendelet 1. §-a, hatályos 2017. június 25-től.</w:t>
      </w:r>
    </w:p>
  </w:footnote>
  <w:footnote w:id="3">
    <w:p>
      <w:pPr>
        <w:pStyle w:val="FootnoteText"/>
        <w:rPr/>
      </w:pPr>
      <w:r>
        <w:rPr>
          <w:rStyle w:val="Lbjegyzet-karakterek"/>
        </w:rPr>
        <w:footnoteRef/>
      </w:r>
      <w:r>
        <w:rPr/>
        <w:tab/>
        <w:t>Módosította a 14/2018. (V.22.) önkormányzati rendelet 1. §-a, hatályos 2018. július 1-től.</w:t>
      </w:r>
    </w:p>
  </w:footnote>
  <w:footnote w:id="4">
    <w:p>
      <w:pPr>
        <w:pStyle w:val="FootnoteText"/>
        <w:rPr/>
      </w:pPr>
      <w:r>
        <w:rPr>
          <w:rStyle w:val="Lbjegyzet-karakterek"/>
        </w:rPr>
        <w:footnoteRef/>
      </w:r>
      <w:r>
        <w:rPr/>
        <w:tab/>
        <w:t>Kiegészítette a 26/2019. (XI.29.) önkormányzati rendelet 1. §-a, hatályos 2020. január 1-től. A 3. § 9. pontja a Székesfehérvár Megyei Jogú Város Önkormányzata Közgyűlésének 15/2022. (VII. 1.) önkormányzati rendelete 1. §-ával megállapított szöveg.</w:t>
      </w:r>
    </w:p>
  </w:footnote>
  <w:footnote w:id="5">
    <w:p>
      <w:pPr>
        <w:pStyle w:val="FootnoteText"/>
        <w:rPr/>
      </w:pPr>
      <w:r>
        <w:rPr>
          <w:rStyle w:val="Lbjegyzet-karakterek"/>
        </w:rPr>
        <w:footnoteRef/>
      </w:r>
      <w:r>
        <w:rPr/>
        <w:tab/>
        <w:t>Kiegészítette a 26/2019. (XI.29.) önkormányzati rendelet 1. §-a, hatályos 2020. január 1-től.</w:t>
      </w:r>
    </w:p>
  </w:footnote>
  <w:footnote w:id="6">
    <w:p>
      <w:pPr>
        <w:pStyle w:val="FootnoteText"/>
        <w:rPr/>
      </w:pPr>
      <w:r>
        <w:rPr>
          <w:rStyle w:val="Lbjegyzet-karakterek"/>
        </w:rPr>
        <w:footnoteRef/>
      </w:r>
      <w:r>
        <w:rPr/>
        <w:tab/>
        <w:t>Kiegészítette a 26/2019. (XI.29.) önkormányzati rendelet 1. §-a, hatályos 2020. január 1-től.</w:t>
      </w:r>
    </w:p>
  </w:footnote>
  <w:footnote w:id="7">
    <w:p>
      <w:pPr>
        <w:pStyle w:val="FootnoteText"/>
        <w:rPr/>
      </w:pPr>
      <w:r>
        <w:rPr>
          <w:rStyle w:val="Lbjegyzet-karakterek"/>
        </w:rPr>
        <w:footnoteRef/>
      </w:r>
      <w:r>
        <w:rPr/>
        <w:tab/>
        <w:t>Kiegészítette az 1/2020. (I.24.) önkormányzati rendelet 1. § (1) bekezdése, hatályos 2020. január 25-től.</w:t>
      </w:r>
    </w:p>
  </w:footnote>
  <w:footnote w:id="8">
    <w:p>
      <w:pPr>
        <w:pStyle w:val="FootnoteText"/>
        <w:rPr/>
      </w:pPr>
      <w:r>
        <w:rPr>
          <w:rStyle w:val="Lbjegyzet-karakterek"/>
        </w:rPr>
        <w:footnoteRef/>
      </w:r>
      <w:r>
        <w:rPr/>
        <w:tab/>
        <w:t xml:space="preserve"> </w:t>
      </w:r>
      <w:bookmarkStart w:id="1" w:name="_Hlk182387080_másolat_1"/>
      <w:r>
        <w:rPr/>
        <w:t>Módosította a 30/2024. (XI.12.) önkormányzati rendelet 4. § 1. pontja, hatályos 2025. január 2-től.</w:t>
      </w:r>
      <w:bookmarkEnd w:id="1"/>
    </w:p>
  </w:footnote>
  <w:footnote w:id="9">
    <w:p>
      <w:pPr>
        <w:pStyle w:val="FootnoteText"/>
        <w:rPr/>
      </w:pPr>
      <w:r>
        <w:rPr>
          <w:rStyle w:val="Lbjegyzet-karakterek"/>
        </w:rPr>
        <w:footnoteRef/>
      </w:r>
      <w:r>
        <w:rPr/>
        <w:tab/>
        <w:t xml:space="preserve"> </w:t>
      </w:r>
      <w:r>
        <w:rPr/>
        <w:t>Módosította a 30/2024. (XI.12.) önkormányzati rendelet 4. § 2. pontja, hatályos 2025. január 2-től.</w:t>
      </w:r>
    </w:p>
  </w:footnote>
  <w:footnote w:id="10">
    <w:p>
      <w:pPr>
        <w:pStyle w:val="FootnoteText"/>
        <w:rPr/>
      </w:pPr>
      <w:r>
        <w:rPr>
          <w:rStyle w:val="Lbjegyzet-karakterek"/>
        </w:rPr>
        <w:footnoteRef/>
      </w:r>
      <w:r>
        <w:rPr/>
        <w:tab/>
        <w:t xml:space="preserve"> </w:t>
      </w:r>
      <w:r>
        <w:rPr/>
        <w:t>Módosította a 30/2024. (XI.12.) önkormányzati rendelet 4. § 3. pontja, hatályos 2025. január 2-től.</w:t>
      </w:r>
    </w:p>
  </w:footnote>
  <w:footnote w:id="11">
    <w:p>
      <w:pPr>
        <w:pStyle w:val="FootnoteText"/>
        <w:rPr/>
      </w:pPr>
      <w:r>
        <w:rPr>
          <w:rStyle w:val="Lbjegyzet-karakterek"/>
        </w:rPr>
        <w:footnoteRef/>
      </w:r>
      <w:r>
        <w:rPr/>
        <w:tab/>
        <w:t xml:space="preserve"> </w:t>
      </w:r>
      <w:r>
        <w:rPr/>
        <w:t>Az 5. § (1a) bekezdését a Székesfehérvár Megyei Jogú Város Önkormányzata Közgyűlésének 15/2023. (V.30.) önkormányzati rendelete 1. §-a iktatta be.</w:t>
      </w:r>
    </w:p>
  </w:footnote>
  <w:footnote w:id="12">
    <w:p>
      <w:pPr>
        <w:pStyle w:val="FootnoteText"/>
        <w:rPr/>
      </w:pPr>
      <w:r>
        <w:rPr>
          <w:rStyle w:val="Lbjegyzet-karakterek"/>
        </w:rPr>
        <w:footnoteRef/>
      </w:r>
      <w:r>
        <w:rPr/>
        <w:tab/>
        <w:t xml:space="preserve"> </w:t>
      </w:r>
      <w:r>
        <w:rPr/>
        <w:t>Módosította a 30/2024. (XI.12.) önkormányzati rendelet 4. § 4. pontja, hatályos 2025. január 2-től.</w:t>
      </w:r>
    </w:p>
  </w:footnote>
  <w:footnote w:id="13">
    <w:p>
      <w:pPr>
        <w:pStyle w:val="FootnoteText"/>
        <w:rPr/>
      </w:pPr>
      <w:r>
        <w:rPr>
          <w:rStyle w:val="Lbjegyzet-karakterek"/>
        </w:rPr>
        <w:footnoteRef/>
      </w:r>
      <w:r>
        <w:rPr/>
        <w:tab/>
        <w:t>Az 5. § (3) bekezdése a Székesfehérvár Megyei Jogú Város Önkormányzata Közgyűlésének 15/2022. (VII. 1.) önkormányzati rendelete 2. §-ával megállapított szöveg.</w:t>
      </w:r>
    </w:p>
  </w:footnote>
  <w:footnote w:id="14">
    <w:p>
      <w:pPr>
        <w:pStyle w:val="FootnoteText"/>
        <w:rPr/>
      </w:pPr>
      <w:r>
        <w:rPr>
          <w:rStyle w:val="Lbjegyzet-karakterek"/>
        </w:rPr>
        <w:footnoteRef/>
      </w:r>
      <w:r>
        <w:rPr/>
        <w:tab/>
        <w:t>A 6. § (1) bekezdése a Székesfehérvár Megyei Jogú Város Önkormányzata Közgyűlésének 15/2022. (VII. 1.) önkormányzati rendelete 3. § (1) bekezdésével megállapított szöveg.</w:t>
      </w:r>
    </w:p>
  </w:footnote>
  <w:footnote w:id="15">
    <w:p>
      <w:pPr>
        <w:pStyle w:val="FootnoteText"/>
        <w:rPr/>
      </w:pPr>
      <w:r>
        <w:rPr>
          <w:rStyle w:val="Lbjegyzet-karakterek"/>
        </w:rPr>
        <w:footnoteRef/>
      </w:r>
      <w:r>
        <w:rPr/>
        <w:tab/>
        <w:t>Kiegészítette a 49/2017. (XII.4.) önkormányzati rendelet 1. §-a, hatályos 2017. december 11-től. Módosította a 30/2024. (XI.12.) önkormányzati rendelet 1. §-a, hatályos 2024. december 15-től.</w:t>
      </w:r>
    </w:p>
  </w:footnote>
  <w:footnote w:id="16">
    <w:p>
      <w:pPr>
        <w:pStyle w:val="FootnoteText"/>
        <w:rPr/>
      </w:pPr>
      <w:r>
        <w:rPr>
          <w:rStyle w:val="Lbjegyzet-karakterek"/>
        </w:rPr>
        <w:footnoteRef/>
      </w:r>
      <w:r>
        <w:rPr/>
        <w:tab/>
        <w:t xml:space="preserve">Kiegészítette a 7/2020. (III.16.) önkormányzati rendelet 1. §-a, hatályos 2020. március 21-től. A 6. § (1b) bekezdését a Székesfehérvár Megyei Jogú Város Önkormányzata Közgyűlése 21/2021. (V. 22.) önkormányzati rendelete 1. §-a hatályon kívül helyezte. A 6. § (1b) bekezdését a Székesfehérvár Megyei Jogú Város Önkormányzata Közgyűlésének 15/2022. (VII. 1.) önkormányzati rendelete 3. § (2) bekezdése iktatta be. </w:t>
      </w:r>
    </w:p>
  </w:footnote>
  <w:footnote w:id="17">
    <w:p>
      <w:pPr>
        <w:pStyle w:val="FootnoteText"/>
        <w:rPr/>
      </w:pPr>
      <w:r>
        <w:rPr>
          <w:rStyle w:val="Lbjegyzet-karakterek"/>
        </w:rPr>
        <w:footnoteRef/>
      </w:r>
      <w:r>
        <w:rPr/>
        <w:tab/>
        <w:t xml:space="preserve"> </w:t>
      </w:r>
      <w:r>
        <w:rPr/>
        <w:t>Módosította a 30/2024. (XI.12.) önkormányzati rendelet 4. § 5. pontja, hatályos 2025. január 2-től.</w:t>
      </w:r>
    </w:p>
  </w:footnote>
  <w:footnote w:id="18">
    <w:p>
      <w:pPr>
        <w:pStyle w:val="FootnoteText"/>
        <w:rPr/>
      </w:pPr>
      <w:r>
        <w:rPr>
          <w:rStyle w:val="Lbjegyzet-karakterek"/>
        </w:rPr>
        <w:footnoteRef/>
      </w:r>
      <w:r>
        <w:rPr/>
        <w:tab/>
        <w:t>A 6. § (2) bekezdése a Székesfehérvár Megyei Jogú Város Önkormányzata Közgyűlésének 15/2022. (VII. 1.) önkormányzati rendelete 3. § (3) bekezdésével megállapított szöveg.</w:t>
      </w:r>
    </w:p>
  </w:footnote>
  <w:footnote w:id="19">
    <w:p>
      <w:pPr>
        <w:pStyle w:val="FootnoteText"/>
        <w:rPr/>
      </w:pPr>
      <w:r>
        <w:rPr>
          <w:rStyle w:val="Lbjegyzet-karakterek"/>
        </w:rPr>
        <w:footnoteRef/>
      </w:r>
      <w:r>
        <w:rPr/>
        <w:tab/>
        <w:t xml:space="preserve"> </w:t>
      </w:r>
      <w:r>
        <w:rPr/>
        <w:t>Módosította a 30/2024. (XI.12.) önkormányzati rendelet 4. § 6. pontja, hatályos 2025. január 2-től.</w:t>
      </w:r>
    </w:p>
  </w:footnote>
  <w:footnote w:id="20">
    <w:p>
      <w:pPr>
        <w:pStyle w:val="FootnoteText"/>
        <w:rPr/>
      </w:pPr>
      <w:r>
        <w:rPr>
          <w:rStyle w:val="Lbjegyzet-karakterek"/>
        </w:rPr>
        <w:footnoteRef/>
      </w:r>
      <w:r>
        <w:rPr/>
        <w:tab/>
        <w:t>Beiktatta a 16/2016. (IV.29.) önkormányzati rendelet 1. §-a, hatályos 2016. május 17-től.</w:t>
      </w:r>
    </w:p>
  </w:footnote>
  <w:footnote w:id="21">
    <w:p>
      <w:pPr>
        <w:pStyle w:val="FootnoteText"/>
        <w:rPr/>
      </w:pPr>
      <w:r>
        <w:rPr>
          <w:rStyle w:val="Lbjegyzet-karakterek"/>
        </w:rPr>
        <w:footnoteRef/>
      </w:r>
      <w:r>
        <w:rPr/>
        <w:tab/>
        <w:t xml:space="preserve">A 7. § (5a) bekezdését a Székesfehérvár Megyei Jogú Város Önkormányzata Közgyűlésének 15/2022. (VII. 1.) önkormányzati rendelete 4. §-a iktatta be. </w:t>
      </w:r>
    </w:p>
  </w:footnote>
  <w:footnote w:id="22">
    <w:p>
      <w:pPr>
        <w:pStyle w:val="FootnoteText"/>
        <w:rPr/>
      </w:pPr>
      <w:r>
        <w:rPr>
          <w:rStyle w:val="Lbjegyzet-karakterek"/>
        </w:rPr>
        <w:footnoteRef/>
      </w:r>
      <w:r>
        <w:rPr/>
        <w:tab/>
        <w:t xml:space="preserve"> </w:t>
      </w:r>
      <w:r>
        <w:rPr/>
        <w:t>Módosította a 30/2024. (XI.12.) önkormányzati rendelet 4. § 7. pontja, hatályos 2025. január 2-től.</w:t>
      </w:r>
    </w:p>
  </w:footnote>
  <w:footnote w:id="23">
    <w:p>
      <w:pPr>
        <w:pStyle w:val="FootnoteText"/>
        <w:rPr/>
      </w:pPr>
      <w:r>
        <w:rPr>
          <w:rStyle w:val="Lbjegyzet-karakterek"/>
        </w:rPr>
        <w:footnoteRef/>
      </w:r>
      <w:r>
        <w:rPr/>
        <w:tab/>
        <w:t xml:space="preserve"> </w:t>
      </w:r>
      <w:r>
        <w:rPr/>
        <w:t>Hatályon kívül helyezte a 30/2024. (XI.12.) önkormányzati rendelet 5. §-a, hatálytalan 2025. január 2-től.</w:t>
      </w:r>
    </w:p>
  </w:footnote>
  <w:footnote w:id="24">
    <w:p>
      <w:pPr>
        <w:pStyle w:val="FootnoteText"/>
        <w:rPr/>
      </w:pPr>
      <w:r>
        <w:rPr>
          <w:rStyle w:val="Lbjegyzet-karakterek"/>
        </w:rPr>
        <w:footnoteRef/>
      </w:r>
      <w:r>
        <w:rPr/>
        <w:tab/>
        <w:t>Beiktatta a 16/2016. (IV.29.) önkormányzati rendelet 2. §-a, hatályos 2016. május 17-től.</w:t>
      </w:r>
    </w:p>
  </w:footnote>
  <w:footnote w:id="25">
    <w:p>
      <w:pPr>
        <w:pStyle w:val="FootnoteText"/>
        <w:rPr/>
      </w:pPr>
      <w:r>
        <w:rPr>
          <w:rStyle w:val="Lbjegyzet-karakterek"/>
        </w:rPr>
        <w:footnoteRef/>
      </w:r>
      <w:r>
        <w:rPr/>
        <w:tab/>
        <w:t>Beiktatta a 29/2020. (VII.16.) önkormányzati rendelet 1.§-a, hatályos 2020. augusztus 1-től</w:t>
      </w:r>
    </w:p>
  </w:footnote>
  <w:footnote w:id="26">
    <w:p>
      <w:pPr>
        <w:pStyle w:val="FootnoteText"/>
        <w:rPr/>
      </w:pPr>
      <w:r>
        <w:rPr>
          <w:rStyle w:val="Lbjegyzet-karakterek"/>
        </w:rPr>
        <w:footnoteRef/>
      </w:r>
      <w:r>
        <w:rPr/>
        <w:tab/>
        <w:t>Módosította a 49/2017. (XII.4.) önkormányzati rendelet 2. §-a, hatályos 2017. december 11-től.</w:t>
      </w:r>
    </w:p>
  </w:footnote>
  <w:footnote w:id="27">
    <w:p>
      <w:pPr>
        <w:pStyle w:val="FootnoteText"/>
        <w:rPr/>
      </w:pPr>
      <w:r>
        <w:rPr>
          <w:rStyle w:val="Lbjegyzet-karakterek"/>
        </w:rPr>
        <w:footnoteRef/>
      </w:r>
      <w:r>
        <w:rPr/>
        <w:tab/>
        <w:t xml:space="preserve"> </w:t>
      </w:r>
      <w:r>
        <w:rPr/>
        <w:t>Módosította a 30/2024. (XI.12.) önkormányzati rendelet 4. § 8. pontja, hatályos 2025. január 2-től.</w:t>
      </w:r>
    </w:p>
  </w:footnote>
  <w:footnote w:id="28">
    <w:p>
      <w:pPr>
        <w:pStyle w:val="FootnoteText"/>
        <w:rPr/>
      </w:pPr>
      <w:r>
        <w:rPr>
          <w:rStyle w:val="Lbjegyzet-karakterek"/>
        </w:rPr>
        <w:footnoteRef/>
      </w:r>
      <w:r>
        <w:rPr/>
        <w:tab/>
        <w:t>Módosította az 1/2020. (I.24.) önkormányzati rendelet 1. § (2) bekezdése, hatályos 2020. január 25-től.</w:t>
      </w:r>
    </w:p>
  </w:footnote>
  <w:footnote w:id="29">
    <w:p>
      <w:pPr>
        <w:pStyle w:val="FootnoteText"/>
        <w:rPr/>
      </w:pPr>
      <w:r>
        <w:rPr>
          <w:rStyle w:val="Lbjegyzet-karakterek"/>
        </w:rPr>
        <w:footnoteRef/>
      </w:r>
      <w:r>
        <w:rPr/>
        <w:tab/>
        <w:t>Módosította a 26/2019. (XI.29.) önkormányzati rendelet 3. § (1) bekezdése, hatályos 2020. január 1-től.</w:t>
      </w:r>
    </w:p>
  </w:footnote>
  <w:footnote w:id="30">
    <w:p>
      <w:pPr>
        <w:pStyle w:val="FootnoteText"/>
        <w:rPr/>
      </w:pPr>
      <w:r>
        <w:rPr>
          <w:rStyle w:val="Lbjegyzet-karakterek"/>
        </w:rPr>
        <w:footnoteRef/>
      </w:r>
      <w:r>
        <w:rPr/>
        <w:tab/>
        <w:t>Módosította a 26/2019. (XI.29.) önkormányzati rendelet 3. § (1) bekezdése, hatályos 2020. január 1-től.</w:t>
      </w:r>
    </w:p>
  </w:footnote>
  <w:footnote w:id="31">
    <w:p>
      <w:pPr>
        <w:pStyle w:val="FootnoteText"/>
        <w:rPr/>
      </w:pPr>
      <w:r>
        <w:rPr>
          <w:rStyle w:val="Lbjegyzet-karakterek"/>
        </w:rPr>
        <w:footnoteRef/>
      </w:r>
      <w:r>
        <w:rPr/>
        <w:tab/>
        <w:t>Módosította a 26/2019. (XI.29.) önkormányzati rendelet 3. § (1) bekezdése, hatályos 2020. január 1-től.</w:t>
      </w:r>
    </w:p>
  </w:footnote>
  <w:footnote w:id="32">
    <w:p>
      <w:pPr>
        <w:pStyle w:val="FootnoteText"/>
        <w:rPr/>
      </w:pPr>
      <w:r>
        <w:rPr>
          <w:rStyle w:val="Lbjegyzet-karakterek"/>
        </w:rPr>
        <w:footnoteRef/>
      </w:r>
      <w:r>
        <w:rPr/>
        <w:tab/>
        <w:t xml:space="preserve"> </w:t>
      </w:r>
      <w:r>
        <w:rPr/>
        <w:t>Módosította a 30/2024. (XI.12.) önkormányzati rendelet 4. § 9. pontja, hatályos 2025. január 2-től.</w:t>
      </w:r>
    </w:p>
  </w:footnote>
  <w:footnote w:id="33">
    <w:p>
      <w:pPr>
        <w:pStyle w:val="FootnoteText"/>
        <w:rPr/>
      </w:pPr>
      <w:r>
        <w:rPr>
          <w:rStyle w:val="Lbjegyzet-karakterek"/>
        </w:rPr>
        <w:footnoteRef/>
      </w:r>
      <w:r>
        <w:rPr/>
        <w:tab/>
        <w:t>A 8. § (9) bekezdését a Székesfehérvár Megyei Jogú Város Önkormányzata Közgyűlésének 15/2022. (VII. 1.) önkormányzati rendelete 10. § a) pontja hatályon kívül helyezte.</w:t>
      </w:r>
    </w:p>
  </w:footnote>
  <w:footnote w:id="34">
    <w:p>
      <w:pPr>
        <w:pStyle w:val="FootnoteText"/>
        <w:rPr/>
      </w:pPr>
      <w:r>
        <w:rPr>
          <w:rStyle w:val="Lbjegyzet-karakterek"/>
        </w:rPr>
        <w:footnoteRef/>
      </w:r>
      <w:r>
        <w:rPr/>
        <w:tab/>
        <w:t>A 8. § (10) bekezdése a Székesfehérvár Megyei Jogú Város Önkormányzata Közgyűlésének 15/2023. (V. 30.) önkormányzati rendelete 2. § (1) bekezdésével megállapított szöveg.</w:t>
      </w:r>
    </w:p>
  </w:footnote>
  <w:footnote w:id="35">
    <w:p>
      <w:pPr>
        <w:pStyle w:val="FootnoteText"/>
        <w:rPr/>
      </w:pPr>
      <w:r>
        <w:rPr>
          <w:rStyle w:val="Lbjegyzet-karakterek"/>
        </w:rPr>
        <w:footnoteRef/>
      </w:r>
      <w:r>
        <w:rPr/>
        <w:tab/>
        <w:t xml:space="preserve"> </w:t>
      </w:r>
      <w:bookmarkStart w:id="2" w:name="_Hlk182301058_másolat_1"/>
      <w:r>
        <w:rPr/>
        <w:t>Módosította a 30/2024. (XI.12.) önkormányzati rendelet 4. § 10. pontja, hatályos 2025. január 2-től.</w:t>
      </w:r>
      <w:bookmarkEnd w:id="2"/>
    </w:p>
  </w:footnote>
  <w:footnote w:id="36">
    <w:p>
      <w:pPr>
        <w:pStyle w:val="FootnoteText"/>
        <w:rPr/>
      </w:pPr>
      <w:r>
        <w:rPr>
          <w:rStyle w:val="Lbjegyzet-karakterek"/>
        </w:rPr>
        <w:footnoteRef/>
      </w:r>
      <w:r>
        <w:rPr/>
        <w:tab/>
        <w:t xml:space="preserve"> </w:t>
      </w:r>
      <w:r>
        <w:rPr/>
        <w:t>Módosította a 30/2024. (XI.12.) önkormányzati rendelet 4. § 10. pontja, hatályos 2025. január 2-től.</w:t>
      </w:r>
    </w:p>
  </w:footnote>
  <w:footnote w:id="37">
    <w:p>
      <w:pPr>
        <w:pStyle w:val="FootnoteText"/>
        <w:rPr/>
      </w:pPr>
      <w:r>
        <w:rPr>
          <w:rStyle w:val="Lbjegyzet-karakterek"/>
        </w:rPr>
        <w:footnoteRef/>
      </w:r>
      <w:r>
        <w:rPr/>
        <w:tab/>
        <w:t xml:space="preserve">A 8. § (10a) bekezdését a Székesfehérvár Megyei Jogú Város Önkormányzata Közgyűlésének 15/2023. (V. 30.) önkormányzati rendelete 2. § (2) bekezdése iktatta be. </w:t>
      </w:r>
    </w:p>
  </w:footnote>
  <w:footnote w:id="38">
    <w:p>
      <w:pPr>
        <w:pStyle w:val="FootnoteText"/>
        <w:rPr/>
      </w:pPr>
      <w:r>
        <w:rPr>
          <w:rStyle w:val="Lbjegyzet-karakterek"/>
        </w:rPr>
        <w:footnoteRef/>
      </w:r>
      <w:r>
        <w:rPr/>
        <w:tab/>
        <w:t xml:space="preserve"> </w:t>
      </w:r>
      <w:r>
        <w:rPr/>
        <w:t>Módosította a 30/2024. (XI.12.) önkormányzati rendelet 4. § 11. pontja, hatályos 2025. január 2-től.</w:t>
      </w:r>
    </w:p>
  </w:footnote>
  <w:footnote w:id="39">
    <w:p>
      <w:pPr>
        <w:pStyle w:val="FootnoteText"/>
        <w:rPr/>
      </w:pPr>
      <w:r>
        <w:rPr>
          <w:rStyle w:val="Lbjegyzet-karakterek"/>
        </w:rPr>
        <w:footnoteRef/>
      </w:r>
      <w:r>
        <w:rPr/>
        <w:tab/>
        <w:t xml:space="preserve"> </w:t>
      </w:r>
      <w:r>
        <w:rPr/>
        <w:t>Módosította a 30/2024. (XI.12.) önkormányzati rendelet 4. § 11. pontja, hatályos 2025. január 2-től.</w:t>
      </w:r>
    </w:p>
  </w:footnote>
  <w:footnote w:id="40">
    <w:p>
      <w:pPr>
        <w:pStyle w:val="FootnoteText"/>
        <w:rPr/>
      </w:pPr>
      <w:r>
        <w:rPr>
          <w:rStyle w:val="Lbjegyzet-karakterek"/>
        </w:rPr>
        <w:footnoteRef/>
      </w:r>
      <w:r>
        <w:rPr/>
        <w:tab/>
        <w:t>A 8. § (11) bekezdése a Székesfehérvár Megyei Jogú Város Önkormányzata Közgyűlésének 15/2022. (VII. 1.) önkormányzati rendelete 9. § a) pontja szerint módosított szöveg.</w:t>
      </w:r>
    </w:p>
  </w:footnote>
  <w:footnote w:id="41">
    <w:p>
      <w:pPr>
        <w:pStyle w:val="FootnoteText"/>
        <w:rPr/>
      </w:pPr>
      <w:r>
        <w:rPr>
          <w:rStyle w:val="Lbjegyzet-karakterek"/>
        </w:rPr>
        <w:footnoteRef/>
      </w:r>
      <w:r>
        <w:rPr/>
        <w:tab/>
        <w:t>A 9. §-a a Székesfehérvár Megyei Jogú Város Önkormányzata Közgyűlésének 15/2022. (VII. 1.) önkormányzati rendelete 9. § b) pontja szerint módosított szöveg.</w:t>
      </w:r>
    </w:p>
  </w:footnote>
  <w:footnote w:id="42">
    <w:p>
      <w:pPr>
        <w:pStyle w:val="FootnoteText"/>
        <w:rPr/>
      </w:pPr>
      <w:r>
        <w:rPr>
          <w:rStyle w:val="Lbjegyzet-karakterek"/>
        </w:rPr>
        <w:footnoteRef/>
      </w:r>
      <w:r>
        <w:rPr/>
        <w:tab/>
        <w:t>Hatályon kívül helyezte: 26/2019. (XI.29.) önkormányzati rendelet 5. §-a, hatálytalan: 2020. január 1-től.</w:t>
      </w:r>
    </w:p>
  </w:footnote>
  <w:footnote w:id="43">
    <w:p>
      <w:pPr>
        <w:pStyle w:val="FootnoteText"/>
        <w:rPr/>
      </w:pPr>
      <w:r>
        <w:rPr>
          <w:rStyle w:val="Lbjegyzet-karakterek"/>
        </w:rPr>
        <w:footnoteRef/>
      </w:r>
      <w:r>
        <w:rPr/>
        <w:tab/>
        <w:t>A 10. § a Székesfehérvár Megyei Jogú Város Önkormányzata Közgyűlésének 15/2022. (VII. 1.) önkormányzati rendelete 5. § (1) bekezdésével megállapított szöveg.</w:t>
      </w:r>
    </w:p>
  </w:footnote>
  <w:footnote w:id="44">
    <w:p>
      <w:pPr>
        <w:pStyle w:val="FootnoteText"/>
        <w:rPr/>
      </w:pPr>
      <w:r>
        <w:rPr>
          <w:rStyle w:val="Lbjegyzet-karakterek"/>
        </w:rPr>
        <w:footnoteRef/>
      </w:r>
      <w:r>
        <w:rPr/>
        <w:tab/>
        <w:t xml:space="preserve"> </w:t>
      </w:r>
      <w:bookmarkStart w:id="3" w:name="_Hlk182301838_másolat_1"/>
      <w:r>
        <w:rPr/>
        <w:t>Módosította a 30/2024. (XI.12.) önkormányzati rendelet 4. § 12. pontja, hatályos 2025. január 2-től.</w:t>
      </w:r>
      <w:bookmarkEnd w:id="3"/>
    </w:p>
  </w:footnote>
  <w:footnote w:id="45">
    <w:p>
      <w:pPr>
        <w:pStyle w:val="FootnoteText"/>
        <w:rPr/>
      </w:pPr>
      <w:r>
        <w:rPr>
          <w:rStyle w:val="Lbjegyzet-karakterek"/>
        </w:rPr>
        <w:footnoteRef/>
      </w:r>
      <w:r>
        <w:rPr/>
        <w:tab/>
        <w:t>A 10. § (2) bekezdése a Székesfehérvár Megyei Jogú Város Önkormányzata Közgyűlésének 15/2022. (VII. 1.) önkormányzati rendelete 5. § (2) bekezdésével megállapított szöveg. A 10. § (2) bekezdése a Székesfehérvár Megyei Jogú Város Önkormányzata Közgyűlésének 36/2023. (XII. 14.) önkormányzati rendelete 1. § (1) bekezdésével megállapított szöveg.</w:t>
      </w:r>
    </w:p>
  </w:footnote>
  <w:footnote w:id="46">
    <w:p>
      <w:pPr>
        <w:pStyle w:val="FootnoteText"/>
        <w:rPr/>
      </w:pPr>
      <w:r>
        <w:rPr>
          <w:rStyle w:val="Lbjegyzet-karakterek"/>
        </w:rPr>
        <w:footnoteRef/>
      </w:r>
      <w:r>
        <w:rPr/>
        <w:tab/>
        <w:t xml:space="preserve"> </w:t>
      </w:r>
      <w:r>
        <w:rPr/>
        <w:t>Módosította a 30/2024. (XI.12.) önkormányzati rendelet 4. § 13. pontja, hatályos 2025. január 2-től.</w:t>
      </w:r>
    </w:p>
  </w:footnote>
  <w:footnote w:id="47">
    <w:p>
      <w:pPr>
        <w:pStyle w:val="FootnoteText"/>
        <w:rPr/>
      </w:pPr>
      <w:r>
        <w:rPr>
          <w:rStyle w:val="Lbjegyzet-karakterek"/>
        </w:rPr>
        <w:footnoteRef/>
      </w:r>
      <w:r>
        <w:rPr/>
        <w:tab/>
        <w:t xml:space="preserve"> </w:t>
      </w:r>
      <w:r>
        <w:rPr/>
        <w:t>Módosította a 30/2024. (XI.12.) önkormányzati rendelet 4. § 14. pontja, hatályos 2025. január 2-től.</w:t>
      </w:r>
    </w:p>
  </w:footnote>
  <w:footnote w:id="48">
    <w:p>
      <w:pPr>
        <w:pStyle w:val="FootnoteText"/>
        <w:rPr/>
      </w:pPr>
      <w:r>
        <w:rPr>
          <w:rStyle w:val="Lbjegyzet-karakterek"/>
        </w:rPr>
        <w:footnoteRef/>
      </w:r>
      <w:r>
        <w:rPr/>
        <w:tab/>
        <w:t>A 10. § (4a) bekezdését a Székesfehérvár Megyei Jogú Város Önkormányzata Közgyűlésének 15/2022. (VII. 1.) önkormányzati rendelete 5. § (3) bekezdése iktatta be.</w:t>
      </w:r>
    </w:p>
  </w:footnote>
  <w:footnote w:id="49">
    <w:p>
      <w:pPr>
        <w:pStyle w:val="FootnoteText"/>
        <w:rPr/>
      </w:pPr>
      <w:r>
        <w:rPr>
          <w:rStyle w:val="Lbjegyzet-karakterek"/>
        </w:rPr>
        <w:footnoteRef/>
      </w:r>
      <w:r>
        <w:rPr/>
        <w:tab/>
        <w:t xml:space="preserve"> </w:t>
      </w:r>
      <w:r>
        <w:rPr/>
        <w:t>Módosította a 30/2024. (XI.12.) önkormányzati rendelet 4. § 15. pontja, hatályos 2025. január 2-től.</w:t>
      </w:r>
    </w:p>
  </w:footnote>
  <w:footnote w:id="50">
    <w:p>
      <w:pPr>
        <w:pStyle w:val="FootnoteText"/>
        <w:rPr/>
      </w:pPr>
      <w:r>
        <w:rPr>
          <w:rStyle w:val="Lbjegyzet-karakterek"/>
        </w:rPr>
        <w:footnoteRef/>
      </w:r>
      <w:r>
        <w:rPr/>
        <w:tab/>
        <w:t xml:space="preserve">A 10. § (4b) bekezdését a Székesfehérvár Megyei Jogú Város Önkormányzata Közgyűlésének 36/2023. (XII. 14.) önkormányzati rendelete 1. § (2) bekezdése iktatta be. </w:t>
      </w:r>
    </w:p>
  </w:footnote>
  <w:footnote w:id="51">
    <w:p>
      <w:pPr>
        <w:pStyle w:val="FootnoteText"/>
        <w:rPr/>
      </w:pPr>
      <w:r>
        <w:rPr>
          <w:rStyle w:val="Lbjegyzet-karakterek"/>
        </w:rPr>
        <w:footnoteRef/>
      </w:r>
      <w:r>
        <w:rPr/>
        <w:tab/>
        <w:t xml:space="preserve"> </w:t>
      </w:r>
      <w:r>
        <w:rPr/>
        <w:t>Módosította a 30/2024. (XI.12.) önkormányzati rendelet 4. § 16. pontja, hatályos 2025. január 2-től.</w:t>
      </w:r>
    </w:p>
  </w:footnote>
  <w:footnote w:id="52">
    <w:p>
      <w:pPr>
        <w:pStyle w:val="FootnoteText"/>
        <w:rPr/>
      </w:pPr>
      <w:r>
        <w:rPr>
          <w:rStyle w:val="Lbjegyzet-karakterek"/>
        </w:rPr>
        <w:footnoteRef/>
      </w:r>
      <w:r>
        <w:rPr/>
        <w:tab/>
        <w:t>A 10. § (5) bekezdése a Székesfehérvár Megyei Jogú Város Önkormányzata Közgyűlésének 20/2022. (VIII. 18.) önkormányzati rendelete 1. §-ával megállapított szöveg.</w:t>
      </w:r>
    </w:p>
  </w:footnote>
  <w:footnote w:id="53">
    <w:p>
      <w:pPr>
        <w:pStyle w:val="FootnoteText"/>
        <w:rPr/>
      </w:pPr>
      <w:r>
        <w:rPr>
          <w:rStyle w:val="Lbjegyzet-karakterek"/>
        </w:rPr>
        <w:footnoteRef/>
      </w:r>
      <w:r>
        <w:rPr/>
        <w:tab/>
        <w:t xml:space="preserve"> </w:t>
      </w:r>
      <w:r>
        <w:rPr/>
        <w:t>Módosította a 30/2024. (XI.12.) önkormányzati rendelet 4. § 17. pontja, hatályos 2025. január 2-től.</w:t>
      </w:r>
    </w:p>
  </w:footnote>
  <w:footnote w:id="54">
    <w:p>
      <w:pPr>
        <w:pStyle w:val="FootnoteText"/>
        <w:rPr/>
      </w:pPr>
      <w:r>
        <w:rPr>
          <w:rStyle w:val="Lbjegyzet-karakterek"/>
        </w:rPr>
        <w:footnoteRef/>
      </w:r>
      <w:r>
        <w:rPr/>
        <w:tab/>
        <w:t xml:space="preserve"> </w:t>
      </w:r>
      <w:r>
        <w:rPr/>
        <w:t>Módosította a 30/2024. (XI.12.) önkormányzati rendelet 4. § 18. pontja, hatályos 2025. január 2-től.</w:t>
      </w:r>
    </w:p>
  </w:footnote>
  <w:footnote w:id="55">
    <w:p>
      <w:pPr>
        <w:pStyle w:val="FootnoteText"/>
        <w:rPr/>
      </w:pPr>
      <w:r>
        <w:rPr>
          <w:rStyle w:val="Lbjegyzet-karakterek"/>
        </w:rPr>
        <w:footnoteRef/>
      </w:r>
      <w:r>
        <w:rPr/>
        <w:tab/>
        <w:t xml:space="preserve"> </w:t>
      </w:r>
      <w:r>
        <w:rPr/>
        <w:t>Módosította a 30/2024. (XI.12.) önkormányzati rendelet 4. § 19. pontja, hatályos 2025. január 2-től.</w:t>
      </w:r>
    </w:p>
  </w:footnote>
  <w:footnote w:id="56">
    <w:p>
      <w:pPr>
        <w:pStyle w:val="FootnoteText"/>
        <w:rPr/>
      </w:pPr>
      <w:r>
        <w:rPr>
          <w:rStyle w:val="Lbjegyzet-karakterek"/>
        </w:rPr>
        <w:footnoteRef/>
      </w:r>
      <w:r>
        <w:rPr/>
        <w:tab/>
        <w:t>A 11. § (2) bekezdését a Székesfehérvár Megyei Jogú Város Önkormányzata Közgyűlésének 15/2022. (VII. 1.) önkormányzati rendelete 10. § b) pontja hatályon kívül helyezte.</w:t>
      </w:r>
    </w:p>
  </w:footnote>
  <w:footnote w:id="57">
    <w:p>
      <w:pPr>
        <w:pStyle w:val="FootnoteText"/>
        <w:rPr/>
      </w:pPr>
      <w:r>
        <w:rPr>
          <w:rStyle w:val="Lbjegyzet-karakterek"/>
        </w:rPr>
        <w:footnoteRef/>
      </w:r>
      <w:r>
        <w:rPr/>
        <w:tab/>
        <w:t>A 12. § (1) bekezdése a Székesfehérvár Megyei Jogú Város Önkormányzata Közgyűlésének 15/2022. (VII. 1.) önkormányzati rendelete 6. §-ával megállapított szöveg.</w:t>
      </w:r>
    </w:p>
  </w:footnote>
  <w:footnote w:id="58">
    <w:p>
      <w:pPr>
        <w:pStyle w:val="FootnoteText"/>
        <w:rPr/>
      </w:pPr>
      <w:r>
        <w:rPr>
          <w:rStyle w:val="Lbjegyzet-karakterek"/>
        </w:rPr>
        <w:footnoteRef/>
      </w:r>
      <w:r>
        <w:rPr/>
        <w:tab/>
        <w:t>Módosította a 26/2019. (XI.29.) önkormányzati rendelet 4. §-a, hatályos 2020. január 1-től. A 12. § (2) bekezdése a Székesfehérvár Megyei Jogú Város Önkormányzata Közgyűlésének 15/2022. (VII. 1.) önkormányzati rendelete 9. § c) pontja szerint módosított szöveg. A 12. § (2) bekezdése a Székesfehérvár Megyei Jogú Város Önkormányzata Közgyűlésének 20/2022. (VIII. 18.) önkormányzati rendelete 2. §-ával megállapított szöveg.</w:t>
      </w:r>
    </w:p>
  </w:footnote>
  <w:footnote w:id="59">
    <w:p>
      <w:pPr>
        <w:pStyle w:val="FootnoteText"/>
        <w:rPr/>
      </w:pPr>
      <w:r>
        <w:rPr>
          <w:rStyle w:val="Lbjegyzet-karakterek"/>
        </w:rPr>
        <w:footnoteRef/>
      </w:r>
      <w:r>
        <w:rPr/>
        <w:tab/>
        <w:t>A 12. § (4) bekezdés b) pontját a Székesfehérvár Megyei Jogú Város Önkormányzata Közgyűlésének 15/2022. (VII. 1.) önkormányzati rendelete 10. § c) pontja hatályon kívül helyezte.</w:t>
      </w:r>
    </w:p>
  </w:footnote>
  <w:footnote w:id="60">
    <w:p>
      <w:pPr>
        <w:pStyle w:val="FootnoteText"/>
        <w:rPr/>
      </w:pPr>
      <w:r>
        <w:rPr>
          <w:rStyle w:val="Lbjegyzet-karakterek"/>
        </w:rPr>
        <w:footnoteRef/>
      </w:r>
      <w:r>
        <w:rPr/>
        <w:tab/>
        <w:t>A 12. § (5) bekezdése a Székesfehérvár Megyei Jogú Város Önkormányzata Közgyűlésének 15/2022. (VII. 1.) önkormányzati rendelete 9. § d) pontja szerint módosított szöveg. A 12. § (5) bekezdése a Székesfehérvár Megyei Jogú Város Önkormányzata Közgyűlésének 36/2023. (XII. 14.) önkormányzati rendelete 2. §-ával megállapított szöveg.</w:t>
      </w:r>
    </w:p>
  </w:footnote>
  <w:footnote w:id="61">
    <w:p>
      <w:pPr>
        <w:pStyle w:val="FootnoteText"/>
        <w:rPr/>
      </w:pPr>
      <w:r>
        <w:rPr>
          <w:rStyle w:val="Lbjegyzet-karakterek"/>
        </w:rPr>
        <w:footnoteRef/>
      </w:r>
      <w:r>
        <w:rPr/>
        <w:tab/>
        <w:t>Hatályon kívül helyezte: 1/2019. (I.22.) önkormányzati rendelet 2.§-a, hatálytalan: 2019. január 23-tól.</w:t>
      </w:r>
    </w:p>
  </w:footnote>
  <w:footnote w:id="62">
    <w:p>
      <w:pPr>
        <w:pStyle w:val="FootnoteText"/>
        <w:rPr/>
      </w:pPr>
      <w:r>
        <w:rPr>
          <w:rStyle w:val="Lbjegyzet-karakterek"/>
        </w:rPr>
        <w:footnoteRef/>
      </w:r>
      <w:r>
        <w:rPr/>
        <w:tab/>
        <w:t>Módosította a 42/2016. (XI.14.) önkormányzati rendelet 1. §-a, hatályos 2016. november 15-től.</w:t>
      </w:r>
    </w:p>
  </w:footnote>
  <w:footnote w:id="63">
    <w:p>
      <w:pPr>
        <w:pStyle w:val="FootnoteText"/>
        <w:rPr/>
      </w:pPr>
      <w:r>
        <w:rPr>
          <w:rStyle w:val="Lbjegyzet-karakterek"/>
        </w:rPr>
        <w:footnoteRef/>
      </w:r>
      <w:r>
        <w:rPr/>
        <w:tab/>
        <w:t>Kiegészítette a 14/2018. (V.22.) önkormányzati rendelet 2. §-a, hatályos 2018. július 1-től. A 12. § (8) bekezdése a Székesfehérvár Megyei Jogú Város Önkormányzata Közgyűlésének 24/2024. (IX. 25.) önkormányzati rendelete 2. §-a szerint módosított szöveg.</w:t>
      </w:r>
    </w:p>
  </w:footnote>
  <w:footnote w:id="64">
    <w:p>
      <w:pPr>
        <w:pStyle w:val="FootnoteText"/>
        <w:rPr/>
      </w:pPr>
      <w:r>
        <w:rPr>
          <w:rStyle w:val="Lbjegyzet-karakterek"/>
        </w:rPr>
        <w:footnoteRef/>
      </w:r>
      <w:r>
        <w:rPr/>
        <w:tab/>
        <w:t>A 13. § (5) bekezdése a Székesfehérvár Megyei Jogú Város Önkormányzata Közgyűlésének 15/2022. (VII. 1.) önkormányzati rendelete 9. § e) pontja szerint módosított szöveg.</w:t>
      </w:r>
    </w:p>
  </w:footnote>
  <w:footnote w:id="65">
    <w:p>
      <w:pPr>
        <w:pStyle w:val="FootnoteText"/>
        <w:rPr/>
      </w:pPr>
      <w:r>
        <w:rPr>
          <w:rStyle w:val="Lbjegyzet-karakterek"/>
        </w:rPr>
        <w:footnoteRef/>
      </w:r>
      <w:r>
        <w:rPr/>
        <w:tab/>
        <w:t>A 13. § (6) bekezdése a Székesfehérvár Megyei Jogú Város Önkormányzata Közgyűlésének 15/2022. (VII. 1.) önkormányzati rendelete 9. § f) pontja szerint módosított szöveg.</w:t>
      </w:r>
    </w:p>
  </w:footnote>
  <w:footnote w:id="66">
    <w:p>
      <w:pPr>
        <w:pStyle w:val="FootnoteText"/>
        <w:rPr/>
      </w:pPr>
      <w:r>
        <w:rPr>
          <w:rStyle w:val="Lbjegyzet-karakterek"/>
        </w:rPr>
        <w:footnoteRef/>
      </w:r>
      <w:r>
        <w:rPr/>
        <w:tab/>
        <w:t xml:space="preserve">A 14. § (1) bekezdése a Székesfehérvár Megyei Jogú Város Önkormányzata Közgyűlésének 15/2022. (VII. 1.) önkormányzati rendelete 7. §-ával megállapított szöveg. </w:t>
      </w:r>
    </w:p>
  </w:footnote>
  <w:footnote w:id="67">
    <w:p>
      <w:pPr>
        <w:pStyle w:val="FootnoteText"/>
        <w:rPr/>
      </w:pPr>
      <w:r>
        <w:rPr>
          <w:rStyle w:val="Lbjegyzet-karakterek"/>
        </w:rPr>
        <w:footnoteRef/>
      </w:r>
      <w:r>
        <w:rPr/>
        <w:tab/>
        <w:t xml:space="preserve"> </w:t>
      </w:r>
      <w:r>
        <w:rPr/>
        <w:t>Módosította a 30/2024. (XI.12.) önkormányzati rendelet 4. § 20. pontja, hatályos 2025. január 2-től.</w:t>
      </w:r>
    </w:p>
  </w:footnote>
  <w:footnote w:id="68">
    <w:p>
      <w:pPr>
        <w:pStyle w:val="FootnoteText"/>
        <w:rPr/>
      </w:pPr>
      <w:r>
        <w:rPr>
          <w:rStyle w:val="Lbjegyzet-karakterek"/>
        </w:rPr>
        <w:footnoteRef/>
      </w:r>
      <w:r>
        <w:rPr/>
        <w:tab/>
        <w:t xml:space="preserve"> </w:t>
      </w:r>
      <w:r>
        <w:rPr/>
        <w:t>Módosította a 30/2024. (XI.12.) önkormányzati rendelet 4. § 21. pontja, hatályos 2025. január 2-től.</w:t>
      </w:r>
    </w:p>
  </w:footnote>
  <w:footnote w:id="69">
    <w:p>
      <w:pPr>
        <w:pStyle w:val="FootnoteText"/>
        <w:rPr/>
      </w:pPr>
      <w:r>
        <w:rPr>
          <w:rStyle w:val="Lbjegyzet-karakterek"/>
        </w:rPr>
        <w:footnoteRef/>
      </w:r>
      <w:r>
        <w:rPr/>
        <w:tab/>
        <w:t xml:space="preserve"> </w:t>
      </w:r>
      <w:r>
        <w:rPr/>
        <w:t>Módosította a 30/2024. (XI.12.) önkormányzati rendelet 2. §-a, hatályos 2025. január 2-től.</w:t>
      </w:r>
    </w:p>
  </w:footnote>
  <w:footnote w:id="70">
    <w:p>
      <w:pPr>
        <w:pStyle w:val="FootnoteText"/>
        <w:rPr/>
      </w:pPr>
      <w:r>
        <w:rPr>
          <w:rStyle w:val="Lbjegyzet-karakterek"/>
        </w:rPr>
        <w:footnoteRef/>
      </w:r>
      <w:r>
        <w:rPr/>
        <w:tab/>
        <w:t xml:space="preserve"> </w:t>
      </w:r>
      <w:r>
        <w:rPr/>
        <w:t>Módosította a 30/2024. (XI.12.) önkormányzati rendelet 2. §-a, hatályos 2025. január 2-től.</w:t>
      </w:r>
    </w:p>
  </w:footnote>
  <w:footnote w:id="71">
    <w:p>
      <w:pPr>
        <w:pStyle w:val="FootnoteText"/>
        <w:rPr/>
      </w:pPr>
      <w:r>
        <w:rPr>
          <w:rStyle w:val="Lbjegyzet-karakterek"/>
        </w:rPr>
        <w:footnoteRef/>
      </w:r>
      <w:r>
        <w:rPr/>
        <w:tab/>
        <w:t>A 15. § (3) bekezdését a Székesfehérvár Megyei Jogú Város Önkormányzata Közgyűlésének 36/2023. (XII. 14.) önkormányzati rendelete 3. §-a iktatta be.</w:t>
      </w:r>
    </w:p>
  </w:footnote>
  <w:footnote w:id="72">
    <w:p>
      <w:pPr>
        <w:pStyle w:val="FootnoteText"/>
        <w:rPr/>
      </w:pPr>
      <w:r>
        <w:rPr>
          <w:rStyle w:val="Lbjegyzet-karakterek"/>
        </w:rPr>
        <w:footnoteRef/>
      </w:r>
      <w:r>
        <w:rPr/>
        <w:tab/>
        <w:t>Az 1. melléklet a Székesfehérvár Megyei Jogú Város Önkormányzata Közgyűlésének 23/2022. (XI. 23.) önkormányzati rendelete 13. § (1) bekezdésével megállapított szöveg.</w:t>
      </w:r>
    </w:p>
  </w:footnote>
  <w:footnote w:id="73">
    <w:p>
      <w:pPr>
        <w:pStyle w:val="FootnoteText"/>
        <w:rPr/>
      </w:pPr>
      <w:r>
        <w:rPr>
          <w:rStyle w:val="Lbjegyzet-karakterek"/>
        </w:rPr>
        <w:footnoteRef/>
      </w:r>
      <w:r>
        <w:rPr/>
        <w:tab/>
        <w:t>Az 1. melléklet 1. pontja a Székesfehérvár Megyei Jogú Város Önkormányzata Közgyűlésének 15/2023. (V. 30.) önkormányzati rendelete 3. §-ával megállapított szöveg.</w:t>
      </w:r>
    </w:p>
  </w:footnote>
  <w:footnote w:id="74">
    <w:p>
      <w:pPr>
        <w:pStyle w:val="FootnoteText"/>
        <w:rPr/>
      </w:pPr>
      <w:r>
        <w:rPr>
          <w:rStyle w:val="Lbjegyzet-karakterek"/>
        </w:rPr>
        <w:footnoteRef/>
      </w:r>
      <w:r>
        <w:rPr/>
        <w:tab/>
        <w:t>Az 1. melléklet 2. pontja a Székesfehérvár Megyei Jogú Város Önkormányzata Közgyűlésének 15/2023. (V. 30.) önkormányzati rendelete 3. §-ával megállapított szöveg. Módosította a 30/2024. (XI.12.) önkormányzati rendelet 3. § (1) bekezdése, hatályos 2025. január 2-től.</w:t>
      </w:r>
    </w:p>
    <w:p>
      <w:pPr>
        <w:pStyle w:val="FootnoteText"/>
        <w:rPr/>
      </w:pPr>
      <w:r>
        <w:rPr/>
      </w:r>
    </w:p>
  </w:footnote>
  <w:footnote w:id="75">
    <w:p>
      <w:pPr>
        <w:pStyle w:val="FootnoteText"/>
        <w:rPr/>
      </w:pPr>
      <w:r>
        <w:rPr>
          <w:rStyle w:val="Lbjegyzet-karakterek"/>
        </w:rPr>
        <w:footnoteRef/>
      </w:r>
      <w:r>
        <w:rPr/>
        <w:tab/>
        <w:t>Az 1. melléklet 4.22. pontja a Székesfehérvár Megyei Jogú Város Önkormányzata Közgyűlésének 15/2023. (V. 30.) önkormányzati rendelete 3. §-ával megállapított szöveg.</w:t>
      </w:r>
    </w:p>
  </w:footnote>
  <w:footnote w:id="76">
    <w:p>
      <w:pPr>
        <w:pStyle w:val="FootnoteText"/>
        <w:rPr/>
      </w:pPr>
      <w:r>
        <w:rPr>
          <w:rStyle w:val="Lbjegyzet-karakterek"/>
        </w:rPr>
        <w:footnoteRef/>
      </w:r>
      <w:r>
        <w:rPr/>
        <w:tab/>
        <w:t>Az 1. melléklet 4.37. pontja a Székesfehérvár Megyei Jogú Város Önkormányzata Közgyűlésének 15/2023. (V. 30.) önkormányzati rendelete 3. §-ával megállapított szöveg.</w:t>
      </w:r>
    </w:p>
  </w:footnote>
  <w:footnote w:id="77">
    <w:p>
      <w:pPr>
        <w:pStyle w:val="FootnoteText"/>
        <w:rPr/>
      </w:pPr>
      <w:r>
        <w:rPr>
          <w:rStyle w:val="Lbjegyzet-karakterek"/>
        </w:rPr>
        <w:footnoteRef/>
      </w:r>
      <w:r>
        <w:rPr/>
        <w:tab/>
        <w:t>Az 1. melléklet 4.43. pontja a Székesfehérvár Megyei Jogú Város Önkormányzata Közgyűlésének 15/2023. (V. 30.) önkormányzati rendelete 3. §-ával megállapított szöveg.</w:t>
      </w:r>
    </w:p>
  </w:footnote>
  <w:footnote w:id="78">
    <w:p>
      <w:pPr>
        <w:pStyle w:val="FootnoteText"/>
        <w:rPr/>
      </w:pPr>
      <w:r>
        <w:rPr>
          <w:rStyle w:val="Lbjegyzet-karakterek"/>
        </w:rPr>
        <w:footnoteRef/>
      </w:r>
      <w:r>
        <w:rPr/>
        <w:tab/>
        <w:t>A 2. melléklet a Székesfehérvár Megyei Jogú Város Önkormányzata Közgyűlésének 15/2022. (VII. 1.) önkormányzati rendelete 8. § (2) bekezdésével megállapított szöveg. A 2. melléklet a Székesfehérvár Megyei Jogú Város Önkormányzata Közgyűlésének 23/2022. (XI. 23.) önkormányzati rendelete 13. § (2) bekezdésével megállapított szöveg. A 2. melléklet a Székesfehérvár Megyei Jogú Város Önkormányzata Közgyűlésének 24/2024. (IX. 25.) önkormányzati rendelete 1. §-ával megállapított szöveg.</w:t>
      </w:r>
    </w:p>
  </w:footnote>
  <w:footnote w:id="79">
    <w:p>
      <w:pPr>
        <w:pStyle w:val="FootnoteText"/>
        <w:rPr/>
      </w:pPr>
      <w:r>
        <w:rPr>
          <w:rStyle w:val="Lbjegyzet-karakterek"/>
        </w:rPr>
        <w:footnoteRef/>
      </w:r>
      <w:r>
        <w:rPr/>
        <w:tab/>
        <w:t xml:space="preserve"> </w:t>
      </w:r>
      <w:r>
        <w:rPr/>
        <w:t>Módosította a 30/2024. (XI.12.) önkormányzati rendelet 3. § (2) bekezdése, hatályos 2025. január 2-től.</w:t>
      </w:r>
    </w:p>
  </w:footnote>
  <w:footnote w:id="80">
    <w:p>
      <w:pPr>
        <w:pStyle w:val="FootnoteText"/>
        <w:rPr/>
      </w:pPr>
      <w:r>
        <w:rPr>
          <w:rStyle w:val="Lbjegyzet-karakterek"/>
        </w:rPr>
        <w:footnoteRef/>
      </w:r>
      <w:r>
        <w:rPr/>
        <w:tab/>
        <w:t>Kiegészítette az 1/2020. (I.24.) önkormányzati rendelet 2. §-a, hatályos 2020. január 25-től.</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1">
    <w:lvl w:ilvl="0">
      <w:numFmt w:val="none"/>
      <w:suff w:val="nothing"/>
      <w:lvlText w:val="ba%1)"/>
      <w:lvlJc w:val="left"/>
      <w:pPr>
        <w:tabs>
          <w:tab w:val="num" w:pos="720"/>
        </w:tabs>
        <w:ind w:left="720" w:hanging="360"/>
      </w:p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2">
    <w:lvl w:ilvl="0">
      <w:start w:val="1"/>
      <w:numFmt w:val="none"/>
      <w:suff w:val="nothing"/>
      <w:lvlText w:val="bb%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Noto Sans CJK SC Regular" w:cs="FreeSans"/>
      <w:color w:val="auto"/>
      <w:kern w:val="2"/>
      <w:sz w:val="24"/>
      <w:szCs w:val="24"/>
      <w:lang w:val="hu-HU" w:eastAsia="zh-CN" w:bidi="hi-IN"/>
    </w:rPr>
  </w:style>
  <w:style w:type="paragraph" w:styleId="Heading1">
    <w:name w:val="heading 1"/>
    <w:basedOn w:val="Cmsor"/>
    <w:next w:val="BodyText"/>
    <w:uiPriority w:val="9"/>
    <w:qFormat/>
    <w:pPr>
      <w:numPr>
        <w:ilvl w:val="0"/>
        <w:numId w:val="1"/>
      </w:numPr>
      <w:outlineLvl w:val="0"/>
    </w:pPr>
    <w:rPr>
      <w:b/>
      <w:bCs/>
      <w:sz w:val="36"/>
      <w:szCs w:val="36"/>
    </w:rPr>
  </w:style>
  <w:style w:type="paragraph" w:styleId="Heading2">
    <w:name w:val="heading 2"/>
    <w:basedOn w:val="Cmsor"/>
    <w:next w:val="BodyText"/>
    <w:uiPriority w:val="9"/>
    <w:semiHidden/>
    <w:unhideWhenUsed/>
    <w:qFormat/>
    <w:pPr>
      <w:numPr>
        <w:ilvl w:val="1"/>
        <w:numId w:val="1"/>
      </w:numPr>
      <w:spacing w:before="200" w:after="120"/>
      <w:outlineLvl w:val="1"/>
    </w:pPr>
    <w:rPr>
      <w:b/>
      <w:bCs/>
      <w:sz w:val="32"/>
      <w:szCs w:val="32"/>
    </w:rPr>
  </w:style>
  <w:style w:type="paragraph" w:styleId="Heading3">
    <w:name w:val="heading 3"/>
    <w:basedOn w:val="Cmsor"/>
    <w:next w:val="BodyText"/>
    <w:uiPriority w:val="9"/>
    <w:semiHidden/>
    <w:unhideWhenUsed/>
    <w:qFormat/>
    <w:pPr>
      <w:numPr>
        <w:ilvl w:val="2"/>
        <w:numId w:val="1"/>
      </w:numPr>
      <w:spacing w:before="140" w:after="120"/>
      <w:outlineLvl w:val="2"/>
    </w:pPr>
    <w:rPr>
      <w:b/>
      <w:bCs/>
    </w:rPr>
  </w:style>
  <w:style w:type="paragraph" w:styleId="Heading4">
    <w:name w:val="heading 4"/>
    <w:basedOn w:val="Cmsor"/>
    <w:next w:val="BodyText"/>
    <w:uiPriority w:val="9"/>
    <w:semiHidden/>
    <w:unhideWhenUsed/>
    <w:qFormat/>
    <w:pPr>
      <w:numPr>
        <w:ilvl w:val="3"/>
        <w:numId w:val="1"/>
      </w:numPr>
      <w:spacing w:before="120" w:after="120"/>
      <w:outlineLvl w:val="3"/>
    </w:pPr>
    <w:rPr>
      <w:b/>
      <w:bCs/>
      <w:i/>
      <w:iCs/>
      <w:sz w:val="27"/>
      <w:szCs w:val="27"/>
    </w:rPr>
  </w:style>
  <w:style w:type="paragraph" w:styleId="Heading5">
    <w:name w:val="heading 5"/>
    <w:basedOn w:val="Cmsor"/>
    <w:next w:val="BodyText"/>
    <w:uiPriority w:val="9"/>
    <w:semiHidden/>
    <w:unhideWhenUsed/>
    <w:qFormat/>
    <w:pPr>
      <w:numPr>
        <w:ilvl w:val="4"/>
        <w:numId w:val="1"/>
      </w:numPr>
      <w:spacing w:before="120" w:after="60"/>
      <w:outlineLvl w:val="4"/>
    </w:pPr>
    <w:rPr>
      <w:b/>
      <w:bCs/>
      <w:sz w:val="24"/>
      <w:szCs w:val="24"/>
    </w:rPr>
  </w:style>
  <w:style w:type="paragraph" w:styleId="Heading6">
    <w:name w:val="heading 6"/>
    <w:basedOn w:val="Cmsor"/>
    <w:next w:val="BodyText"/>
    <w:uiPriority w:val="9"/>
    <w:semiHidden/>
    <w:unhideWhenUsed/>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Szmozsjelek" w:customStyle="1">
    <w:name w:val="Számozásjelek"/>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Anchor" w:customStyle="1">
    <w:name w:val="Endnote Anchor"/>
    <w:qFormat/>
    <w:rPr>
      <w:vertAlign w:val="superscript"/>
    </w:rPr>
  </w:style>
  <w:style w:type="character" w:styleId="EndnoteCharacters" w:customStyle="1">
    <w:name w:val="Endnote Characters"/>
    <w:qFormat/>
    <w:rPr/>
  </w:style>
  <w:style w:type="character" w:styleId="Lbjegyzet-karakterek">
    <w:name w:val="Lábjegyzet-karakterek"/>
    <w:basedOn w:val="DefaultParagraphFont"/>
    <w:uiPriority w:val="99"/>
    <w:semiHidden/>
    <w:unhideWhenUsed/>
    <w:qFormat/>
    <w:rsid w:val="0050763b"/>
    <w:rPr>
      <w:vertAlign w:val="superscript"/>
    </w:rPr>
  </w:style>
  <w:style w:type="character" w:styleId="FootnoteReference">
    <w:name w:val="footnote reference"/>
    <w:rPr>
      <w:vertAlign w:val="superscript"/>
    </w:rPr>
  </w:style>
  <w:style w:type="character" w:styleId="SzvegtrzsChar" w:customStyle="1">
    <w:name w:val="Szövegtörzs Char"/>
    <w:basedOn w:val="DefaultParagraphFont"/>
    <w:qFormat/>
    <w:rsid w:val="0050763b"/>
    <w:rPr>
      <w:rFonts w:ascii="Times New Roman" w:hAnsi="Times New Roman"/>
      <w:lang w:val="hu-HU"/>
    </w:rPr>
  </w:style>
  <w:style w:type="character" w:styleId="Felsorolsjel">
    <w:name w:val="Felsorolásjel"/>
    <w:qFormat/>
    <w:rPr>
      <w:rFonts w:ascii="OpenSymbol" w:hAnsi="OpenSymbol" w:eastAsia="OpenSymbol" w:cs="OpenSymbol"/>
    </w:rPr>
  </w:style>
  <w:style w:type="character" w:styleId="EndnoteReference">
    <w:name w:val="endnote reference"/>
    <w:rPr>
      <w:vertAlign w:val="superscript"/>
    </w:rPr>
  </w:style>
  <w:style w:type="character" w:styleId="Vgjegyzet-karakterek">
    <w:name w:val="Végjegyzet-karakterek"/>
    <w:qFormat/>
    <w:rPr/>
  </w:style>
  <w:style w:type="paragraph" w:styleId="Cmsor" w:customStyle="1">
    <w:name w:val="Címsor"/>
    <w:basedOn w:val="Normal"/>
    <w:next w:val="BodyText"/>
    <w:qFormat/>
    <w:pPr>
      <w:keepNext w:val="true"/>
      <w:spacing w:before="240" w:after="120"/>
    </w:pPr>
    <w:rPr>
      <w:rFonts w:ascii="Liberation Sans" w:hAnsi="Liberation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Trgymutat" w:customStyle="1">
    <w:name w:val="Tárgymutató"/>
    <w:basedOn w:val="Normal"/>
    <w:qFormat/>
    <w:pPr>
      <w:suppressLineNumbers/>
    </w:pPr>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Tblzattartalom" w:customStyle="1">
    <w:name w:val="Táblázattartalom"/>
    <w:basedOn w:val="Normal"/>
    <w:qFormat/>
    <w:pPr>
      <w:suppressLineNumbers/>
    </w:pPr>
    <w:rPr/>
  </w:style>
  <w:style w:type="paragraph" w:styleId="Tblzatfejlc" w:customStyle="1">
    <w:name w:val="Táblázatfejléc"/>
    <w:basedOn w:val="Tblzattartalom"/>
    <w:qFormat/>
    <w:pPr>
      <w:jc w:val="center"/>
    </w:pPr>
    <w:rPr>
      <w:b/>
      <w:bCs/>
    </w:rPr>
  </w:style>
  <w:style w:type="paragraph" w:styleId="Vzszintesvonal" w:customStyle="1">
    <w:name w:val="Vízszintes vonal"/>
    <w:basedOn w:val="Normal"/>
    <w:next w:val="BodyText"/>
    <w:qFormat/>
    <w:pPr>
      <w:suppressLineNumbers/>
      <w:pBdr>
        <w:bottom w:val="double" w:sz="2" w:space="0" w:color="808080"/>
      </w:pBdr>
      <w:spacing w:before="0" w:after="283"/>
    </w:pPr>
    <w:rPr>
      <w:sz w:val="12"/>
      <w:szCs w:val="12"/>
    </w:rPr>
  </w:style>
  <w:style w:type="paragraph" w:styleId="FootnoteText">
    <w:name w:val="footnote text"/>
    <w:basedOn w:val="Normal"/>
    <w:pPr>
      <w:suppressLineNumbers/>
      <w:ind w:hanging="339" w:left="339"/>
    </w:pPr>
    <w:rPr>
      <w:sz w:val="20"/>
      <w:szCs w:val="20"/>
    </w:rPr>
  </w:style>
  <w:style w:type="paragraph" w:styleId="organi2" w:customStyle="1">
    <w:name w:val="organi2"/>
    <w:basedOn w:val="Normal"/>
    <w:qFormat/>
    <w:rsid w:val="0040340e"/>
    <w:pPr>
      <w:widowControl w:val="false"/>
      <w:tabs>
        <w:tab w:val="clear" w:pos="709"/>
        <w:tab w:val="left" w:pos="360" w:leader="none"/>
      </w:tabs>
      <w:overflowPunct w:val="true"/>
      <w:ind w:hanging="360" w:left="360"/>
    </w:pPr>
    <w:rPr>
      <w:rFonts w:eastAsia="Times New Roman" w:cs="Times New Roman"/>
      <w:kern w:val="0"/>
      <w:sz w:val="20"/>
      <w:szCs w:val="20"/>
      <w:lang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7D81-7850-4A61-BACC-4520AC9A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LibreOffice/24.8.5.2$Windows_X86_64 LibreOffice_project/fddf2685c70b461e7832239a0162a77216259f22</Application>
  <AppVersion>15.0000</AppVersion>
  <Pages>18</Pages>
  <Words>5836</Words>
  <Characters>36942</Characters>
  <CharactersWithSpaces>42302</CharactersWithSpaces>
  <Paragraphs>486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2025-02-19T09:05:00Z</dcterms:created>
  <dc:creator>Dr. Kovács Nikolett</dc:creator>
  <dc:description/>
  <dc:language>en-US</dc:language>
  <cp:lastModifiedBy/>
  <cp:lastPrinted>2024-11-13T10:30:00Z</cp:lastPrinted>
  <dcterms:modified xsi:type="dcterms:W3CDTF">2025-03-05T10:46:13Z</dcterms:modified>
  <cp:revision>4</cp:revision>
  <dc:subject/>
  <dc:title>Parkolási rendelet 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